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2DB6FD7" w14:textId="77777777" w:rsidR="00494FE4" w:rsidRDefault="00000000">
      <w:pPr>
        <w:spacing w:before="240" w:after="0" w:line="240" w:lineRule="auto"/>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Module 4 - 7 Weeks (M4)</w:t>
      </w:r>
    </w:p>
    <w:p w14:paraId="675E8742" w14:textId="77777777" w:rsidR="00494FE4" w:rsidRDefault="00000000">
      <w:pPr>
        <w:spacing w:before="240" w:after="0" w:line="240" w:lineRule="auto"/>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Course Syllabus</w:t>
      </w:r>
    </w:p>
    <w:p w14:paraId="3077EE6E" w14:textId="77777777" w:rsidR="00494FE4" w:rsidRDefault="00000000">
      <w:pPr>
        <w:spacing w:before="240" w:after="0" w:line="240" w:lineRule="auto"/>
        <w:rPr>
          <w:rFonts w:ascii="Times New Roman" w:eastAsia="Times New Roman" w:hAnsi="Times New Roman" w:cs="Times New Roman"/>
          <w:sz w:val="24"/>
          <w:szCs w:val="24"/>
        </w:rPr>
      </w:pPr>
      <w:r>
        <w:rPr>
          <w:rFonts w:ascii="Times New Roman" w:eastAsia="Times New Roman" w:hAnsi="Times New Roman" w:cs="Times New Roman"/>
          <w:b/>
          <w:bCs/>
          <w:sz w:val="24"/>
          <w:szCs w:val="24"/>
        </w:rPr>
        <w:t xml:space="preserve">CEFR Level: </w:t>
      </w:r>
      <w:r>
        <w:rPr>
          <w:rFonts w:ascii="Times New Roman" w:eastAsia="Times New Roman" w:hAnsi="Times New Roman" w:cs="Times New Roman"/>
          <w:sz w:val="24"/>
          <w:szCs w:val="24"/>
        </w:rPr>
        <w:t>B2</w:t>
      </w:r>
    </w:p>
    <w:p w14:paraId="0402CAAE" w14:textId="77777777" w:rsidR="00494FE4" w:rsidRDefault="00000000">
      <w:pPr>
        <w:spacing w:before="240" w:after="0" w:line="240" w:lineRule="auto"/>
        <w:rPr>
          <w:rFonts w:ascii="Times New Roman" w:eastAsia="Times New Roman" w:hAnsi="Times New Roman" w:cs="Times New Roman"/>
          <w:sz w:val="24"/>
          <w:szCs w:val="24"/>
        </w:rPr>
      </w:pPr>
      <w:r>
        <w:rPr>
          <w:rFonts w:ascii="Times New Roman" w:eastAsia="Times New Roman" w:hAnsi="Times New Roman" w:cs="Times New Roman"/>
          <w:b/>
          <w:bCs/>
          <w:sz w:val="24"/>
          <w:szCs w:val="24"/>
        </w:rPr>
        <w:t xml:space="preserve">Prerequisites and/or Core-requisites: </w:t>
      </w:r>
      <w:r>
        <w:rPr>
          <w:rFonts w:ascii="Times New Roman" w:eastAsia="Times New Roman" w:hAnsi="Times New Roman" w:cs="Times New Roman"/>
          <w:sz w:val="24"/>
          <w:szCs w:val="24"/>
        </w:rPr>
        <w:t>M1, M2, and M3</w:t>
      </w:r>
    </w:p>
    <w:p w14:paraId="7A262B15" w14:textId="77777777" w:rsidR="00494FE4" w:rsidRDefault="00494FE4">
      <w:pPr>
        <w:spacing w:before="240" w:after="0" w:line="240" w:lineRule="auto"/>
        <w:rPr>
          <w:rFonts w:ascii="Times New Roman" w:eastAsia="Times New Roman" w:hAnsi="Times New Roman" w:cs="Times New Roman"/>
          <w:b/>
          <w:bCs/>
          <w:sz w:val="24"/>
          <w:szCs w:val="24"/>
        </w:rPr>
      </w:pPr>
    </w:p>
    <w:tbl>
      <w:tblPr>
        <w:tblStyle w:val="a"/>
        <w:tblW w:w="9062" w:type="dxa"/>
        <w:jc w:val="cente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464"/>
        <w:gridCol w:w="6598"/>
      </w:tblGrid>
      <w:tr w:rsidR="00494FE4" w14:paraId="3B554D45" w14:textId="77777777">
        <w:trPr>
          <w:jc w:val="center"/>
        </w:trPr>
        <w:tc>
          <w:tcPr>
            <w:tcW w:w="2464" w:type="dxa"/>
            <w:tcBorders>
              <w:top w:val="single" w:sz="4" w:space="0" w:color="000000"/>
              <w:left w:val="single" w:sz="4" w:space="0" w:color="000000"/>
              <w:bottom w:val="single" w:sz="4" w:space="0" w:color="000000"/>
              <w:right w:val="single" w:sz="4" w:space="0" w:color="000000"/>
            </w:tcBorders>
          </w:tcPr>
          <w:p w14:paraId="254FB579" w14:textId="77777777" w:rsidR="00494FE4" w:rsidRDefault="00000000">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b/>
                <w:bCs/>
                <w:sz w:val="24"/>
                <w:szCs w:val="24"/>
              </w:rPr>
              <w:t>Instructors</w:t>
            </w:r>
            <w:r>
              <w:rPr>
                <w:rFonts w:ascii="Times New Roman" w:eastAsia="Times New Roman" w:hAnsi="Times New Roman" w:cs="Times New Roman"/>
                <w:b/>
                <w:bCs/>
                <w:sz w:val="24"/>
                <w:szCs w:val="24"/>
              </w:rPr>
              <w:tab/>
            </w:r>
            <w:r>
              <w:rPr>
                <w:rFonts w:ascii="Times New Roman" w:eastAsia="Times New Roman" w:hAnsi="Times New Roman" w:cs="Times New Roman"/>
                <w:b/>
                <w:bCs/>
                <w:sz w:val="24"/>
                <w:szCs w:val="24"/>
              </w:rPr>
              <w:tab/>
              <w:t xml:space="preserve">     </w:t>
            </w:r>
          </w:p>
        </w:tc>
        <w:tc>
          <w:tcPr>
            <w:tcW w:w="6598" w:type="dxa"/>
            <w:tcBorders>
              <w:top w:val="single" w:sz="4" w:space="0" w:color="000000"/>
              <w:left w:val="single" w:sz="4" w:space="0" w:color="000000"/>
              <w:bottom w:val="single" w:sz="4" w:space="0" w:color="000000"/>
              <w:right w:val="single" w:sz="4" w:space="0" w:color="000000"/>
            </w:tcBorders>
          </w:tcPr>
          <w:p w14:paraId="7DF1ABB5" w14:textId="77777777" w:rsidR="00494FE4" w:rsidRDefault="00494FE4">
            <w:pPr>
              <w:spacing w:after="0" w:line="240" w:lineRule="auto"/>
              <w:jc w:val="both"/>
              <w:rPr>
                <w:rFonts w:ascii="Times New Roman" w:eastAsia="Times New Roman" w:hAnsi="Times New Roman" w:cs="Times New Roman"/>
                <w:sz w:val="24"/>
                <w:szCs w:val="24"/>
              </w:rPr>
            </w:pPr>
          </w:p>
        </w:tc>
      </w:tr>
      <w:tr w:rsidR="00494FE4" w14:paraId="4A7288E5" w14:textId="77777777">
        <w:trPr>
          <w:jc w:val="center"/>
        </w:trPr>
        <w:tc>
          <w:tcPr>
            <w:tcW w:w="2464" w:type="dxa"/>
            <w:tcBorders>
              <w:top w:val="single" w:sz="4" w:space="0" w:color="000000"/>
              <w:left w:val="single" w:sz="4" w:space="0" w:color="000000"/>
              <w:bottom w:val="single" w:sz="4" w:space="0" w:color="000000"/>
              <w:right w:val="single" w:sz="4" w:space="0" w:color="000000"/>
            </w:tcBorders>
          </w:tcPr>
          <w:p w14:paraId="52821620" w14:textId="77777777" w:rsidR="00494FE4" w:rsidRDefault="00000000">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b/>
                <w:bCs/>
                <w:sz w:val="24"/>
                <w:szCs w:val="24"/>
              </w:rPr>
              <w:t>E-mails</w:t>
            </w:r>
            <w:r>
              <w:rPr>
                <w:rFonts w:ascii="Times New Roman" w:eastAsia="Times New Roman" w:hAnsi="Times New Roman" w:cs="Times New Roman"/>
                <w:b/>
                <w:bCs/>
                <w:sz w:val="24"/>
                <w:szCs w:val="24"/>
              </w:rPr>
              <w:tab/>
            </w:r>
            <w:r>
              <w:rPr>
                <w:rFonts w:ascii="Times New Roman" w:eastAsia="Times New Roman" w:hAnsi="Times New Roman" w:cs="Times New Roman"/>
                <w:b/>
                <w:bCs/>
                <w:sz w:val="24"/>
                <w:szCs w:val="24"/>
              </w:rPr>
              <w:tab/>
              <w:t xml:space="preserve">     </w:t>
            </w:r>
          </w:p>
        </w:tc>
        <w:tc>
          <w:tcPr>
            <w:tcW w:w="6598" w:type="dxa"/>
            <w:tcBorders>
              <w:top w:val="single" w:sz="4" w:space="0" w:color="000000"/>
              <w:left w:val="single" w:sz="4" w:space="0" w:color="000000"/>
              <w:bottom w:val="single" w:sz="4" w:space="0" w:color="000000"/>
              <w:right w:val="single" w:sz="4" w:space="0" w:color="000000"/>
            </w:tcBorders>
          </w:tcPr>
          <w:p w14:paraId="63979D18" w14:textId="77777777" w:rsidR="00494FE4" w:rsidRDefault="00494FE4">
            <w:pPr>
              <w:spacing w:after="0" w:line="240" w:lineRule="auto"/>
              <w:jc w:val="both"/>
              <w:rPr>
                <w:rFonts w:ascii="Times New Roman" w:eastAsia="Times New Roman" w:hAnsi="Times New Roman" w:cs="Times New Roman"/>
                <w:sz w:val="24"/>
                <w:szCs w:val="24"/>
              </w:rPr>
            </w:pPr>
          </w:p>
        </w:tc>
      </w:tr>
      <w:tr w:rsidR="00494FE4" w14:paraId="10DE217D" w14:textId="77777777">
        <w:trPr>
          <w:jc w:val="center"/>
        </w:trPr>
        <w:tc>
          <w:tcPr>
            <w:tcW w:w="2464" w:type="dxa"/>
            <w:tcBorders>
              <w:top w:val="single" w:sz="4" w:space="0" w:color="000000"/>
              <w:left w:val="single" w:sz="4" w:space="0" w:color="000000"/>
              <w:bottom w:val="single" w:sz="4" w:space="0" w:color="000000"/>
              <w:right w:val="single" w:sz="4" w:space="0" w:color="000000"/>
            </w:tcBorders>
          </w:tcPr>
          <w:p w14:paraId="26FA979A" w14:textId="77777777" w:rsidR="00494FE4" w:rsidRDefault="00000000">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b/>
                <w:bCs/>
                <w:sz w:val="24"/>
                <w:szCs w:val="24"/>
              </w:rPr>
              <w:t>Office Info</w:t>
            </w:r>
          </w:p>
        </w:tc>
        <w:tc>
          <w:tcPr>
            <w:tcW w:w="6598" w:type="dxa"/>
            <w:tcBorders>
              <w:top w:val="single" w:sz="4" w:space="0" w:color="000000"/>
              <w:left w:val="single" w:sz="4" w:space="0" w:color="000000"/>
              <w:bottom w:val="single" w:sz="4" w:space="0" w:color="000000"/>
              <w:right w:val="single" w:sz="4" w:space="0" w:color="000000"/>
            </w:tcBorders>
          </w:tcPr>
          <w:p w14:paraId="7696C3B0" w14:textId="77777777" w:rsidR="00494FE4" w:rsidRDefault="00494FE4">
            <w:pPr>
              <w:spacing w:after="0" w:line="240" w:lineRule="auto"/>
              <w:jc w:val="both"/>
              <w:rPr>
                <w:rFonts w:ascii="Times New Roman" w:eastAsia="Times New Roman" w:hAnsi="Times New Roman" w:cs="Times New Roman"/>
                <w:sz w:val="24"/>
                <w:szCs w:val="24"/>
              </w:rPr>
            </w:pPr>
          </w:p>
        </w:tc>
      </w:tr>
      <w:tr w:rsidR="00494FE4" w14:paraId="0BAAB87D" w14:textId="77777777">
        <w:trPr>
          <w:jc w:val="center"/>
        </w:trPr>
        <w:tc>
          <w:tcPr>
            <w:tcW w:w="2464" w:type="dxa"/>
            <w:tcBorders>
              <w:top w:val="single" w:sz="4" w:space="0" w:color="000000"/>
              <w:left w:val="single" w:sz="4" w:space="0" w:color="000000"/>
              <w:bottom w:val="single" w:sz="4" w:space="0" w:color="000000"/>
              <w:right w:val="single" w:sz="4" w:space="0" w:color="000000"/>
            </w:tcBorders>
          </w:tcPr>
          <w:p w14:paraId="34B77747" w14:textId="77777777" w:rsidR="00494FE4" w:rsidRDefault="00000000">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b/>
                <w:bCs/>
                <w:sz w:val="24"/>
                <w:szCs w:val="24"/>
              </w:rPr>
              <w:t>Office Hours</w:t>
            </w:r>
            <w:r>
              <w:rPr>
                <w:rFonts w:ascii="Times New Roman" w:eastAsia="Times New Roman" w:hAnsi="Times New Roman" w:cs="Times New Roman"/>
                <w:b/>
                <w:bCs/>
                <w:sz w:val="24"/>
                <w:szCs w:val="24"/>
              </w:rPr>
              <w:tab/>
            </w:r>
          </w:p>
        </w:tc>
        <w:tc>
          <w:tcPr>
            <w:tcW w:w="6598" w:type="dxa"/>
            <w:tcBorders>
              <w:top w:val="single" w:sz="4" w:space="0" w:color="000000"/>
              <w:left w:val="single" w:sz="4" w:space="0" w:color="000000"/>
              <w:bottom w:val="single" w:sz="4" w:space="0" w:color="000000"/>
              <w:right w:val="single" w:sz="4" w:space="0" w:color="000000"/>
            </w:tcBorders>
          </w:tcPr>
          <w:p w14:paraId="7D67A17A" w14:textId="77777777" w:rsidR="00494FE4" w:rsidRDefault="00494FE4">
            <w:pPr>
              <w:spacing w:after="0" w:line="240" w:lineRule="auto"/>
              <w:jc w:val="both"/>
              <w:rPr>
                <w:rFonts w:ascii="Times New Roman" w:eastAsia="Times New Roman" w:hAnsi="Times New Roman" w:cs="Times New Roman"/>
                <w:sz w:val="24"/>
                <w:szCs w:val="24"/>
              </w:rPr>
            </w:pPr>
          </w:p>
        </w:tc>
      </w:tr>
    </w:tbl>
    <w:p w14:paraId="2F744DEE" w14:textId="77777777" w:rsidR="00494FE4" w:rsidRDefault="00000000">
      <w:pPr>
        <w:spacing w:before="240" w:after="0" w:line="240" w:lineRule="auto"/>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Course Description</w:t>
      </w:r>
    </w:p>
    <w:p w14:paraId="1BDE77FC" w14:textId="77777777" w:rsidR="00494FE4" w:rsidRDefault="00000000">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The B2 English program at </w:t>
      </w:r>
      <w:proofErr w:type="spellStart"/>
      <w:r>
        <w:rPr>
          <w:rFonts w:ascii="Times New Roman" w:eastAsia="Times New Roman" w:hAnsi="Times New Roman" w:cs="Times New Roman"/>
          <w:sz w:val="24"/>
          <w:szCs w:val="24"/>
        </w:rPr>
        <w:t>Başkent</w:t>
      </w:r>
      <w:proofErr w:type="spellEnd"/>
      <w:r>
        <w:rPr>
          <w:rFonts w:ascii="Times New Roman" w:eastAsia="Times New Roman" w:hAnsi="Times New Roman" w:cs="Times New Roman"/>
          <w:sz w:val="24"/>
          <w:szCs w:val="24"/>
        </w:rPr>
        <w:t xml:space="preserve"> University Preparatory School aims to enhance language skills and foster confident communication in English. Designed for intermediate English learners, this program focuses on improving various aspects of English as a foreign language, including vocabulary expansion, grammar proficiency, reading comprehension, writing skills, listening comprehension, and speaking abilities. Through engaging students with thought-provoking topics, creating an English-speaking environment for active participation and meaningful interactions, utilizing authentic audio and video materials, and providing writing tasks with constructive feedback, this program implements effective strategies and methods to facilitate learning. It also aims at enhancing four skills – reading, listening, writing and speaking through challenging tasks and thus enables students to become active and autonomous learners.</w:t>
      </w:r>
    </w:p>
    <w:p w14:paraId="40ADADD4" w14:textId="77777777" w:rsidR="00494FE4" w:rsidRDefault="00494FE4">
      <w:pPr>
        <w:spacing w:after="0" w:line="240" w:lineRule="auto"/>
        <w:jc w:val="both"/>
        <w:rPr>
          <w:rFonts w:ascii="Times New Roman" w:eastAsia="Times New Roman" w:hAnsi="Times New Roman" w:cs="Times New Roman"/>
          <w:sz w:val="24"/>
          <w:szCs w:val="24"/>
        </w:rPr>
      </w:pPr>
    </w:p>
    <w:p w14:paraId="61F26918" w14:textId="77777777" w:rsidR="00494FE4" w:rsidRDefault="00000000">
      <w:pPr>
        <w:spacing w:after="0" w:line="240" w:lineRule="auto"/>
        <w:jc w:val="both"/>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Overall Goal</w:t>
      </w:r>
    </w:p>
    <w:p w14:paraId="2BB697B6" w14:textId="77777777" w:rsidR="00494FE4" w:rsidRDefault="00000000">
      <w:pPr>
        <w:spacing w:after="0" w:line="240" w:lineRule="auto"/>
        <w:jc w:val="both"/>
        <w:rPr>
          <w:rFonts w:ascii="Times New Roman" w:eastAsia="Times New Roman" w:hAnsi="Times New Roman" w:cs="Times New Roman"/>
          <w:b/>
          <w:bCs/>
          <w:sz w:val="24"/>
          <w:szCs w:val="24"/>
        </w:rPr>
      </w:pPr>
      <w:r>
        <w:rPr>
          <w:rFonts w:ascii="Times New Roman" w:eastAsia="Times New Roman" w:hAnsi="Times New Roman" w:cs="Times New Roman"/>
          <w:sz w:val="24"/>
          <w:szCs w:val="24"/>
        </w:rPr>
        <w:t>The course aims to;</w:t>
      </w:r>
    </w:p>
    <w:p w14:paraId="16E6DA5E" w14:textId="77777777" w:rsidR="00494FE4" w:rsidRDefault="00000000">
      <w:pPr>
        <w:numPr>
          <w:ilvl w:val="0"/>
          <w:numId w:val="1"/>
        </w:numPr>
        <w:pBdr>
          <w:top w:val="nil"/>
          <w:left w:val="nil"/>
          <w:bottom w:val="nil"/>
          <w:right w:val="nil"/>
          <w:between w:val="nil"/>
        </w:pBd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encourage students to develop positive attitudes to language learning</w:t>
      </w:r>
    </w:p>
    <w:p w14:paraId="3153F2EF" w14:textId="77777777" w:rsidR="00494FE4" w:rsidRDefault="00000000">
      <w:pPr>
        <w:numPr>
          <w:ilvl w:val="0"/>
          <w:numId w:val="1"/>
        </w:numPr>
        <w:pBdr>
          <w:top w:val="nil"/>
          <w:left w:val="nil"/>
          <w:bottom w:val="nil"/>
          <w:right w:val="nil"/>
          <w:between w:val="nil"/>
        </w:pBd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increase students’ awareness to the cultures where English is spoken</w:t>
      </w:r>
    </w:p>
    <w:p w14:paraId="7C9B89CC" w14:textId="77777777" w:rsidR="00494FE4" w:rsidRDefault="00000000">
      <w:pPr>
        <w:numPr>
          <w:ilvl w:val="0"/>
          <w:numId w:val="1"/>
        </w:numPr>
        <w:pBdr>
          <w:top w:val="nil"/>
          <w:left w:val="nil"/>
          <w:bottom w:val="nil"/>
          <w:right w:val="nil"/>
          <w:between w:val="nil"/>
        </w:pBd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enable students to communicate in English confidently and clearly</w:t>
      </w:r>
    </w:p>
    <w:p w14:paraId="7602422E" w14:textId="77777777" w:rsidR="00494FE4" w:rsidRDefault="00000000">
      <w:pPr>
        <w:numPr>
          <w:ilvl w:val="0"/>
          <w:numId w:val="1"/>
        </w:numPr>
        <w:pBdr>
          <w:top w:val="nil"/>
          <w:left w:val="nil"/>
          <w:bottom w:val="nil"/>
          <w:right w:val="nil"/>
          <w:between w:val="nil"/>
        </w:pBd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understand how English functions as a language</w:t>
      </w:r>
    </w:p>
    <w:p w14:paraId="4FB1CE47" w14:textId="77777777" w:rsidR="00494FE4" w:rsidRDefault="00000000">
      <w:pPr>
        <w:numPr>
          <w:ilvl w:val="0"/>
          <w:numId w:val="1"/>
        </w:numPr>
        <w:pBdr>
          <w:top w:val="nil"/>
          <w:left w:val="nil"/>
          <w:bottom w:val="nil"/>
          <w:right w:val="nil"/>
          <w:between w:val="nil"/>
        </w:pBd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present grammar through texts which are authentic reading and listening texts in appropriate linguistic contexts</w:t>
      </w:r>
    </w:p>
    <w:p w14:paraId="73436576" w14:textId="77777777" w:rsidR="00494FE4" w:rsidRDefault="00000000">
      <w:pPr>
        <w:numPr>
          <w:ilvl w:val="0"/>
          <w:numId w:val="1"/>
        </w:numPr>
        <w:pBdr>
          <w:top w:val="nil"/>
          <w:left w:val="nil"/>
          <w:bottom w:val="nil"/>
          <w:right w:val="nil"/>
          <w:between w:val="nil"/>
        </w:pBd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develop the ability to understand the target language in various registers</w:t>
      </w:r>
    </w:p>
    <w:p w14:paraId="7B9860BE" w14:textId="77777777" w:rsidR="00494FE4" w:rsidRDefault="00000000">
      <w:pPr>
        <w:numPr>
          <w:ilvl w:val="0"/>
          <w:numId w:val="1"/>
        </w:numPr>
        <w:pBdr>
          <w:top w:val="nil"/>
          <w:left w:val="nil"/>
          <w:bottom w:val="nil"/>
          <w:right w:val="nil"/>
          <w:between w:val="nil"/>
        </w:pBd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enable students to comprehend and produce language in real time</w:t>
      </w:r>
    </w:p>
    <w:p w14:paraId="1FC4430D" w14:textId="77777777" w:rsidR="00494FE4" w:rsidRDefault="00000000">
      <w:pPr>
        <w:numPr>
          <w:ilvl w:val="0"/>
          <w:numId w:val="1"/>
        </w:numPr>
        <w:pBdr>
          <w:top w:val="nil"/>
          <w:left w:val="nil"/>
          <w:bottom w:val="nil"/>
          <w:right w:val="nil"/>
          <w:between w:val="nil"/>
        </w:pBd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promote students’ autonomy to become independent learners and take responsibility in their own learning process</w:t>
      </w:r>
    </w:p>
    <w:p w14:paraId="474CFE19" w14:textId="77777777" w:rsidR="00494FE4" w:rsidRDefault="00000000">
      <w:pPr>
        <w:numPr>
          <w:ilvl w:val="0"/>
          <w:numId w:val="1"/>
        </w:numPr>
        <w:pBdr>
          <w:top w:val="nil"/>
          <w:left w:val="nil"/>
          <w:bottom w:val="nil"/>
          <w:right w:val="nil"/>
          <w:between w:val="nil"/>
        </w:pBd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promote critical thinking and argumentation by guiding students to </w:t>
      </w:r>
      <w:proofErr w:type="spellStart"/>
      <w:r>
        <w:rPr>
          <w:rFonts w:ascii="Times New Roman" w:eastAsia="Times New Roman" w:hAnsi="Times New Roman" w:cs="Times New Roman"/>
          <w:sz w:val="24"/>
          <w:szCs w:val="24"/>
        </w:rPr>
        <w:t>analyze</w:t>
      </w:r>
      <w:proofErr w:type="spellEnd"/>
      <w:r>
        <w:rPr>
          <w:rFonts w:ascii="Times New Roman" w:eastAsia="Times New Roman" w:hAnsi="Times New Roman" w:cs="Times New Roman"/>
          <w:sz w:val="24"/>
          <w:szCs w:val="24"/>
        </w:rPr>
        <w:t xml:space="preserve"> multiple sources, evaluate viewpoints, and construct evidence-based arguments in both written and spoken communication</w:t>
      </w:r>
    </w:p>
    <w:p w14:paraId="6FBCDDA5" w14:textId="77777777" w:rsidR="00494FE4" w:rsidRDefault="00000000">
      <w:pPr>
        <w:numPr>
          <w:ilvl w:val="0"/>
          <w:numId w:val="1"/>
        </w:numPr>
        <w:pBdr>
          <w:top w:val="nil"/>
          <w:left w:val="nil"/>
          <w:bottom w:val="nil"/>
          <w:right w:val="nil"/>
          <w:between w:val="nil"/>
        </w:pBd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enhance students’ ability to interpret and present visual data through digital tools, encouraging the integration of charts, graphs, and multimedia content into structured writing and presentations</w:t>
      </w:r>
    </w:p>
    <w:p w14:paraId="3B8FF79B" w14:textId="77777777" w:rsidR="00494FE4" w:rsidRDefault="00000000">
      <w:pPr>
        <w:numPr>
          <w:ilvl w:val="0"/>
          <w:numId w:val="1"/>
        </w:numPr>
        <w:pBdr>
          <w:top w:val="nil"/>
          <w:left w:val="nil"/>
          <w:bottom w:val="nil"/>
          <w:right w:val="nil"/>
          <w:between w:val="nil"/>
        </w:pBd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develop intercultural competence by exploring diverse perspectives in academic and real-world contexts, fostering respectful engagement in discussions involving global issues and cultural values</w:t>
      </w:r>
    </w:p>
    <w:p w14:paraId="1D1AC81B" w14:textId="77777777" w:rsidR="00494FE4" w:rsidRDefault="00000000">
      <w:pPr>
        <w:numPr>
          <w:ilvl w:val="0"/>
          <w:numId w:val="1"/>
        </w:numPr>
        <w:pBdr>
          <w:top w:val="nil"/>
          <w:left w:val="nil"/>
          <w:bottom w:val="nil"/>
          <w:right w:val="nil"/>
          <w:between w:val="nil"/>
        </w:pBd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support effective communication through structured debates, presentations, and collaborative tasks, enabling students to express and defend ideas clearly using appropriate language, tone, and structure</w:t>
      </w:r>
    </w:p>
    <w:p w14:paraId="277B82A3" w14:textId="77777777" w:rsidR="00494FE4" w:rsidRDefault="00494FE4">
      <w:pPr>
        <w:pBdr>
          <w:top w:val="nil"/>
          <w:left w:val="nil"/>
          <w:bottom w:val="nil"/>
          <w:right w:val="nil"/>
          <w:between w:val="nil"/>
        </w:pBdr>
        <w:spacing w:after="0" w:line="240" w:lineRule="auto"/>
        <w:ind w:left="360"/>
        <w:rPr>
          <w:rFonts w:ascii="Times New Roman" w:eastAsia="Times New Roman" w:hAnsi="Times New Roman" w:cs="Times New Roman"/>
          <w:sz w:val="24"/>
          <w:szCs w:val="24"/>
        </w:rPr>
      </w:pPr>
    </w:p>
    <w:p w14:paraId="484F5DFD" w14:textId="77777777" w:rsidR="00494FE4" w:rsidRDefault="00000000">
      <w:pPr>
        <w:spacing w:after="0" w:line="240" w:lineRule="auto"/>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 xml:space="preserve">Overall Course Objectives </w:t>
      </w:r>
    </w:p>
    <w:p w14:paraId="27D58449" w14:textId="77777777" w:rsidR="00494FE4" w:rsidRDefault="00000000">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By the end of Module 4, students will be able to:</w:t>
      </w:r>
    </w:p>
    <w:p w14:paraId="4540A209" w14:textId="77777777" w:rsidR="00494FE4" w:rsidRDefault="00000000">
      <w:pPr>
        <w:numPr>
          <w:ilvl w:val="0"/>
          <w:numId w:val="2"/>
        </w:num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identify main ideas, supporting details, and viewpoints in structured and complex texts, including articles, reports, and visual data representations</w:t>
      </w:r>
    </w:p>
    <w:p w14:paraId="5B9511FA" w14:textId="77777777" w:rsidR="00494FE4" w:rsidRDefault="00000000">
      <w:pPr>
        <w:numPr>
          <w:ilvl w:val="0"/>
          <w:numId w:val="2"/>
        </w:num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infer meaning, viewpoints, and implicit information from structured texts and listening materials, including lectures and discussions</w:t>
      </w:r>
    </w:p>
    <w:p w14:paraId="00DF9471" w14:textId="77777777" w:rsidR="00494FE4" w:rsidRDefault="00000000">
      <w:pPr>
        <w:numPr>
          <w:ilvl w:val="0"/>
          <w:numId w:val="2"/>
        </w:num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synthesize and evaluate information from multiple sources to develop written and spoken arguments</w:t>
      </w:r>
    </w:p>
    <w:p w14:paraId="1C4E66C1" w14:textId="77777777" w:rsidR="00494FE4" w:rsidRDefault="00000000">
      <w:pPr>
        <w:numPr>
          <w:ilvl w:val="0"/>
          <w:numId w:val="2"/>
        </w:num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write structured essays and argumentative texts that clearly express opinions, justify arguments, and incorporate appropriate discourse markers</w:t>
      </w:r>
    </w:p>
    <w:p w14:paraId="06C8BA55" w14:textId="77777777" w:rsidR="00494FE4" w:rsidRDefault="00000000">
      <w:pPr>
        <w:numPr>
          <w:ilvl w:val="0"/>
          <w:numId w:val="2"/>
        </w:num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employ a range of cohesive devices, linking words, and referencing strategies to ensure clarity and coherence in written and spoken communication</w:t>
      </w:r>
    </w:p>
    <w:p w14:paraId="5DA1010B" w14:textId="77777777" w:rsidR="00494FE4" w:rsidRDefault="00000000">
      <w:pPr>
        <w:numPr>
          <w:ilvl w:val="0"/>
          <w:numId w:val="2"/>
        </w:num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analyse and interpret cause-and-effect relationships, problem-solution structures, and counter-arguments in texts and discussions</w:t>
      </w:r>
    </w:p>
    <w:p w14:paraId="04B1E0FF" w14:textId="77777777" w:rsidR="00494FE4" w:rsidRDefault="00000000">
      <w:pPr>
        <w:numPr>
          <w:ilvl w:val="0"/>
          <w:numId w:val="2"/>
        </w:num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express and defend opinions in discussions and debates, providing well-supported arguments and responding effectively to counterarguments</w:t>
      </w:r>
    </w:p>
    <w:p w14:paraId="37115846" w14:textId="77777777" w:rsidR="00494FE4" w:rsidRDefault="00000000">
      <w:pPr>
        <w:numPr>
          <w:ilvl w:val="0"/>
          <w:numId w:val="2"/>
        </w:num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present and explain trends, comparisons, and conclusions based on visual data (e.g., graphs, charts, and tables) in both written and spoken formats</w:t>
      </w:r>
    </w:p>
    <w:p w14:paraId="2F7453C4" w14:textId="77777777" w:rsidR="00494FE4" w:rsidRDefault="00000000">
      <w:pPr>
        <w:numPr>
          <w:ilvl w:val="0"/>
          <w:numId w:val="2"/>
        </w:num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recognize rhetorical devices, persuasive techniques, and speaker strategies in academic and professional contexts</w:t>
      </w:r>
    </w:p>
    <w:p w14:paraId="1CBE53FB" w14:textId="77777777" w:rsidR="00494FE4" w:rsidRDefault="00000000">
      <w:pPr>
        <w:numPr>
          <w:ilvl w:val="0"/>
          <w:numId w:val="2"/>
        </w:num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take structured notes from lectures, talks, and discussions to summarize key ideas and supporting details</w:t>
      </w:r>
    </w:p>
    <w:p w14:paraId="4CA88C7D" w14:textId="77777777" w:rsidR="00494FE4" w:rsidRDefault="00000000">
      <w:pPr>
        <w:numPr>
          <w:ilvl w:val="0"/>
          <w:numId w:val="2"/>
        </w:num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use a wide range of grammatical structures and complex sentence constructions to express ideas accurately</w:t>
      </w:r>
    </w:p>
    <w:p w14:paraId="79227C1C" w14:textId="77777777" w:rsidR="00494FE4" w:rsidRDefault="00494FE4">
      <w:pPr>
        <w:spacing w:after="0" w:line="240" w:lineRule="auto"/>
        <w:jc w:val="both"/>
        <w:rPr>
          <w:rFonts w:ascii="Times New Roman" w:eastAsia="Times New Roman" w:hAnsi="Times New Roman" w:cs="Times New Roman"/>
          <w:color w:val="000000"/>
          <w:sz w:val="24"/>
          <w:szCs w:val="24"/>
        </w:rPr>
      </w:pPr>
    </w:p>
    <w:p w14:paraId="3B00432C" w14:textId="77777777" w:rsidR="00494FE4" w:rsidRDefault="00000000">
      <w:pPr>
        <w:spacing w:after="0" w:line="240" w:lineRule="auto"/>
        <w:jc w:val="both"/>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Overall Learning Outcomes</w:t>
      </w:r>
    </w:p>
    <w:p w14:paraId="141DB259" w14:textId="77777777" w:rsidR="00494FE4" w:rsidRDefault="00000000">
      <w:pPr>
        <w:spacing w:after="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At the end of this module, students will:</w:t>
      </w:r>
    </w:p>
    <w:p w14:paraId="524FBF1F" w14:textId="77777777" w:rsidR="00494FE4" w:rsidRDefault="00000000">
      <w:pPr>
        <w:numPr>
          <w:ilvl w:val="0"/>
          <w:numId w:val="3"/>
        </w:numPr>
        <w:pBdr>
          <w:top w:val="nil"/>
          <w:left w:val="nil"/>
          <w:bottom w:val="nil"/>
          <w:right w:val="nil"/>
          <w:between w:val="nil"/>
        </w:pBdr>
        <w:spacing w:after="0" w:line="240" w:lineRule="auto"/>
        <w:ind w:left="36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identify main ideas, supporting details, and inferred meanings in structured texts such as newspaper articles, academic essays, and reports, using skimming and scanning strategies effectively</w:t>
      </w:r>
    </w:p>
    <w:p w14:paraId="5863EA57" w14:textId="77777777" w:rsidR="00494FE4" w:rsidRDefault="00000000">
      <w:pPr>
        <w:numPr>
          <w:ilvl w:val="0"/>
          <w:numId w:val="3"/>
        </w:numPr>
        <w:pBdr>
          <w:top w:val="nil"/>
          <w:left w:val="nil"/>
          <w:bottom w:val="nil"/>
          <w:right w:val="nil"/>
          <w:between w:val="nil"/>
        </w:pBdr>
        <w:spacing w:after="0" w:line="240" w:lineRule="auto"/>
        <w:ind w:left="36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interpret and evaluate information from multiple sources, make informed predictions, and recognize rhetorical techniques, author’s stance, and argument structures</w:t>
      </w:r>
    </w:p>
    <w:p w14:paraId="0C2202E5" w14:textId="77777777" w:rsidR="00494FE4" w:rsidRDefault="00000000">
      <w:pPr>
        <w:numPr>
          <w:ilvl w:val="0"/>
          <w:numId w:val="3"/>
        </w:numPr>
        <w:pBdr>
          <w:top w:val="nil"/>
          <w:left w:val="nil"/>
          <w:bottom w:val="nil"/>
          <w:right w:val="nil"/>
          <w:between w:val="nil"/>
        </w:pBdr>
        <w:spacing w:after="0" w:line="240" w:lineRule="auto"/>
        <w:ind w:left="36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demonstrate accurate and contextually appropriate use of level-specific vocabulary in both spoken and written communication, incorporating new terms into discussions and essays</w:t>
      </w:r>
    </w:p>
    <w:p w14:paraId="0FD5C544" w14:textId="77777777" w:rsidR="00494FE4" w:rsidRDefault="00000000">
      <w:pPr>
        <w:numPr>
          <w:ilvl w:val="0"/>
          <w:numId w:val="3"/>
        </w:numPr>
        <w:pBdr>
          <w:top w:val="nil"/>
          <w:left w:val="nil"/>
          <w:bottom w:val="nil"/>
          <w:right w:val="nil"/>
          <w:between w:val="nil"/>
        </w:pBdr>
        <w:spacing w:after="0" w:line="240" w:lineRule="auto"/>
        <w:ind w:left="36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compose well-structured essays integrating thesis statements, topic sentences, and cohesive devices to present clear arguments, counterarguments, and conclusions</w:t>
      </w:r>
    </w:p>
    <w:p w14:paraId="16FD6C6A" w14:textId="77777777" w:rsidR="00494FE4" w:rsidRDefault="00000000">
      <w:pPr>
        <w:numPr>
          <w:ilvl w:val="0"/>
          <w:numId w:val="3"/>
        </w:numPr>
        <w:pBdr>
          <w:top w:val="nil"/>
          <w:left w:val="nil"/>
          <w:bottom w:val="nil"/>
          <w:right w:val="nil"/>
          <w:between w:val="nil"/>
        </w:pBdr>
        <w:spacing w:after="0" w:line="240" w:lineRule="auto"/>
        <w:ind w:left="36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identify the main ideas, key details, and implied meanings in lectures, discussions, and podcasts, taking effective notes to capture essential points</w:t>
      </w:r>
    </w:p>
    <w:p w14:paraId="1334E684" w14:textId="77777777" w:rsidR="00494FE4" w:rsidRDefault="00000000">
      <w:pPr>
        <w:numPr>
          <w:ilvl w:val="0"/>
          <w:numId w:val="3"/>
        </w:numPr>
        <w:pBdr>
          <w:top w:val="nil"/>
          <w:left w:val="nil"/>
          <w:bottom w:val="nil"/>
          <w:right w:val="nil"/>
          <w:between w:val="nil"/>
        </w:pBdr>
        <w:spacing w:after="0" w:line="240" w:lineRule="auto"/>
        <w:ind w:left="36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lastRenderedPageBreak/>
        <w:t>deliver structured presentations, narrate detailed stories, and engage in discussions by clearly articulating ideas, making comparisons, and supporting viewpoints with relevant details</w:t>
      </w:r>
    </w:p>
    <w:p w14:paraId="6F7C1EC8" w14:textId="77777777" w:rsidR="00494FE4" w:rsidRDefault="00000000">
      <w:pPr>
        <w:numPr>
          <w:ilvl w:val="0"/>
          <w:numId w:val="3"/>
        </w:numPr>
        <w:pBdr>
          <w:top w:val="nil"/>
          <w:left w:val="nil"/>
          <w:bottom w:val="nil"/>
          <w:right w:val="nil"/>
          <w:between w:val="nil"/>
        </w:pBdr>
        <w:spacing w:after="0" w:line="240" w:lineRule="auto"/>
        <w:ind w:left="36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apply complex grammatical structures in different contexts to enhance written and spoken accuracy</w:t>
      </w:r>
    </w:p>
    <w:p w14:paraId="07B5CDC7" w14:textId="77777777" w:rsidR="00494FE4" w:rsidRDefault="00000000">
      <w:pPr>
        <w:numPr>
          <w:ilvl w:val="0"/>
          <w:numId w:val="3"/>
        </w:numPr>
        <w:pBdr>
          <w:top w:val="nil"/>
          <w:left w:val="nil"/>
          <w:bottom w:val="nil"/>
          <w:right w:val="nil"/>
          <w:between w:val="nil"/>
        </w:pBdr>
        <w:spacing w:after="0" w:line="240" w:lineRule="auto"/>
        <w:ind w:left="36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use discourse markers, linking devices, and grammatical structures to improve the clarity, flow, and logical organization of spoken and written communication</w:t>
      </w:r>
    </w:p>
    <w:p w14:paraId="64A40D27" w14:textId="77777777" w:rsidR="00494FE4" w:rsidRDefault="00000000">
      <w:pPr>
        <w:numPr>
          <w:ilvl w:val="0"/>
          <w:numId w:val="3"/>
        </w:numPr>
        <w:pBdr>
          <w:top w:val="nil"/>
          <w:left w:val="nil"/>
          <w:bottom w:val="nil"/>
          <w:right w:val="nil"/>
          <w:between w:val="nil"/>
        </w:pBdr>
        <w:spacing w:after="0" w:line="240" w:lineRule="auto"/>
        <w:ind w:left="36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construct well-supported arguments in essays and discussions, integrating logical reasoning, persuasive techniques, and supporting evidence effectively</w:t>
      </w:r>
    </w:p>
    <w:p w14:paraId="04998469" w14:textId="77777777" w:rsidR="00494FE4" w:rsidRDefault="00000000">
      <w:pPr>
        <w:numPr>
          <w:ilvl w:val="0"/>
          <w:numId w:val="3"/>
        </w:numPr>
        <w:pBdr>
          <w:top w:val="nil"/>
          <w:left w:val="nil"/>
          <w:bottom w:val="nil"/>
          <w:right w:val="nil"/>
          <w:between w:val="nil"/>
        </w:pBdr>
        <w:spacing w:after="0" w:line="240" w:lineRule="auto"/>
        <w:ind w:left="36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analyse and relate textual and spoken information to visual data, such as charts, graphs, and statistics, to support comprehension and discussion</w:t>
      </w:r>
    </w:p>
    <w:p w14:paraId="1079718F" w14:textId="77777777" w:rsidR="00494FE4" w:rsidRDefault="00000000">
      <w:pPr>
        <w:spacing w:after="0" w:line="240" w:lineRule="auto"/>
        <w:jc w:val="both"/>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Course Hours</w:t>
      </w:r>
    </w:p>
    <w:p w14:paraId="1E064462" w14:textId="77777777" w:rsidR="00494FE4" w:rsidRDefault="00000000">
      <w:pPr>
        <w:spacing w:after="0" w:line="240" w:lineRule="auto"/>
        <w:jc w:val="both"/>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 </w:t>
      </w:r>
    </w:p>
    <w:tbl>
      <w:tblPr>
        <w:tblStyle w:val="a0"/>
        <w:tblW w:w="9795" w:type="dxa"/>
        <w:tblInd w:w="0" w:type="dxa"/>
        <w:tblLayout w:type="fixed"/>
        <w:tblLook w:val="0400" w:firstRow="0" w:lastRow="0" w:firstColumn="0" w:lastColumn="0" w:noHBand="0" w:noVBand="1"/>
      </w:tblPr>
      <w:tblGrid>
        <w:gridCol w:w="1710"/>
        <w:gridCol w:w="1350"/>
        <w:gridCol w:w="1350"/>
        <w:gridCol w:w="1845"/>
        <w:gridCol w:w="1830"/>
        <w:gridCol w:w="1710"/>
      </w:tblGrid>
      <w:tr w:rsidR="00494FE4" w14:paraId="5DCA487F" w14:textId="77777777">
        <w:trPr>
          <w:trHeight w:val="758"/>
        </w:trPr>
        <w:tc>
          <w:tcPr>
            <w:tcW w:w="171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717A1760" w14:textId="77777777" w:rsidR="00494FE4" w:rsidRDefault="00000000">
            <w:pPr>
              <w:spacing w:after="0" w:line="240" w:lineRule="auto"/>
              <w:jc w:val="both"/>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 </w:t>
            </w:r>
          </w:p>
        </w:tc>
        <w:tc>
          <w:tcPr>
            <w:tcW w:w="135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73DFAB6B" w14:textId="77777777" w:rsidR="00494FE4" w:rsidRDefault="00000000">
            <w:pPr>
              <w:spacing w:after="0" w:line="240" w:lineRule="auto"/>
              <w:jc w:val="both"/>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MONDAY</w:t>
            </w:r>
          </w:p>
        </w:tc>
        <w:tc>
          <w:tcPr>
            <w:tcW w:w="135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66C0174A" w14:textId="77777777" w:rsidR="00494FE4" w:rsidRDefault="00000000">
            <w:pPr>
              <w:spacing w:after="0" w:line="240" w:lineRule="auto"/>
              <w:jc w:val="both"/>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TUESDAY</w:t>
            </w:r>
          </w:p>
        </w:tc>
        <w:tc>
          <w:tcPr>
            <w:tcW w:w="184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724A4F9E" w14:textId="77777777" w:rsidR="00494FE4" w:rsidRDefault="00000000">
            <w:pPr>
              <w:spacing w:after="0" w:line="240" w:lineRule="auto"/>
              <w:jc w:val="both"/>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WEDNESDAY</w:t>
            </w:r>
          </w:p>
        </w:tc>
        <w:tc>
          <w:tcPr>
            <w:tcW w:w="183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27DD4328" w14:textId="77777777" w:rsidR="00494FE4" w:rsidRDefault="00000000">
            <w:pPr>
              <w:spacing w:after="0" w:line="240" w:lineRule="auto"/>
              <w:jc w:val="both"/>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THURSDAY</w:t>
            </w:r>
          </w:p>
        </w:tc>
        <w:tc>
          <w:tcPr>
            <w:tcW w:w="171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6E661897" w14:textId="77777777" w:rsidR="00494FE4" w:rsidRDefault="00000000">
            <w:pPr>
              <w:spacing w:after="0" w:line="240" w:lineRule="auto"/>
              <w:jc w:val="both"/>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FRIDAY</w:t>
            </w:r>
          </w:p>
        </w:tc>
      </w:tr>
      <w:tr w:rsidR="00494FE4" w14:paraId="152934D0" w14:textId="77777777">
        <w:trPr>
          <w:trHeight w:val="765"/>
        </w:trPr>
        <w:tc>
          <w:tcPr>
            <w:tcW w:w="171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344C22DA" w14:textId="77777777" w:rsidR="00494FE4" w:rsidRDefault="00000000">
            <w:pPr>
              <w:spacing w:after="0" w:line="240" w:lineRule="auto"/>
              <w:jc w:val="both"/>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09:00-09:50</w:t>
            </w:r>
          </w:p>
        </w:tc>
        <w:tc>
          <w:tcPr>
            <w:tcW w:w="135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67E1E28E" w14:textId="77777777" w:rsidR="00494FE4" w:rsidRDefault="00000000">
            <w:pPr>
              <w:spacing w:after="0" w:line="240" w:lineRule="auto"/>
              <w:jc w:val="both"/>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 </w:t>
            </w:r>
          </w:p>
        </w:tc>
        <w:tc>
          <w:tcPr>
            <w:tcW w:w="135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5FBD47DD" w14:textId="77777777" w:rsidR="00494FE4" w:rsidRDefault="00000000">
            <w:pPr>
              <w:spacing w:after="0" w:line="240" w:lineRule="auto"/>
              <w:jc w:val="both"/>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 </w:t>
            </w:r>
          </w:p>
        </w:tc>
        <w:tc>
          <w:tcPr>
            <w:tcW w:w="1845" w:type="dxa"/>
            <w:tcBorders>
              <w:top w:val="single" w:sz="8" w:space="0" w:color="000000"/>
              <w:left w:val="single" w:sz="8" w:space="0" w:color="000000"/>
              <w:bottom w:val="single" w:sz="8" w:space="0" w:color="000000"/>
              <w:right w:val="single" w:sz="8" w:space="0" w:color="000000"/>
            </w:tcBorders>
            <w:shd w:val="clear" w:color="auto" w:fill="A6A6A6"/>
            <w:tcMar>
              <w:top w:w="100" w:type="dxa"/>
              <w:left w:w="100" w:type="dxa"/>
              <w:bottom w:w="100" w:type="dxa"/>
              <w:right w:w="100" w:type="dxa"/>
            </w:tcMar>
          </w:tcPr>
          <w:p w14:paraId="7B7AC0CC" w14:textId="77777777" w:rsidR="00494FE4" w:rsidRDefault="00000000">
            <w:pPr>
              <w:spacing w:after="0" w:line="240" w:lineRule="auto"/>
              <w:jc w:val="both"/>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 </w:t>
            </w:r>
          </w:p>
        </w:tc>
        <w:tc>
          <w:tcPr>
            <w:tcW w:w="183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2F43584F" w14:textId="77777777" w:rsidR="00494FE4" w:rsidRDefault="00000000">
            <w:pPr>
              <w:spacing w:after="0" w:line="240" w:lineRule="auto"/>
              <w:jc w:val="both"/>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 </w:t>
            </w:r>
          </w:p>
        </w:tc>
        <w:tc>
          <w:tcPr>
            <w:tcW w:w="1710" w:type="dxa"/>
            <w:tcBorders>
              <w:top w:val="single" w:sz="8" w:space="0" w:color="000000"/>
              <w:left w:val="single" w:sz="8" w:space="0" w:color="000000"/>
              <w:bottom w:val="single" w:sz="8" w:space="0" w:color="000000"/>
              <w:right w:val="single" w:sz="8" w:space="0" w:color="000000"/>
            </w:tcBorders>
            <w:shd w:val="clear" w:color="auto" w:fill="A6A6A6"/>
            <w:tcMar>
              <w:top w:w="100" w:type="dxa"/>
              <w:left w:w="100" w:type="dxa"/>
              <w:bottom w:w="100" w:type="dxa"/>
              <w:right w:w="100" w:type="dxa"/>
            </w:tcMar>
          </w:tcPr>
          <w:p w14:paraId="459F8E77" w14:textId="77777777" w:rsidR="00494FE4" w:rsidRDefault="00000000">
            <w:pPr>
              <w:spacing w:after="0" w:line="240" w:lineRule="auto"/>
              <w:jc w:val="both"/>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 </w:t>
            </w:r>
          </w:p>
        </w:tc>
      </w:tr>
      <w:tr w:rsidR="00494FE4" w14:paraId="79E6A559" w14:textId="77777777">
        <w:trPr>
          <w:trHeight w:val="765"/>
        </w:trPr>
        <w:tc>
          <w:tcPr>
            <w:tcW w:w="171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68DBD146" w14:textId="77777777" w:rsidR="00494FE4" w:rsidRDefault="00000000">
            <w:pPr>
              <w:spacing w:after="0" w:line="240" w:lineRule="auto"/>
              <w:jc w:val="both"/>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10:00-10:50</w:t>
            </w:r>
          </w:p>
        </w:tc>
        <w:tc>
          <w:tcPr>
            <w:tcW w:w="1350" w:type="dxa"/>
            <w:tcBorders>
              <w:top w:val="single" w:sz="8" w:space="0" w:color="000000"/>
              <w:left w:val="single" w:sz="8" w:space="0" w:color="000000"/>
              <w:bottom w:val="single" w:sz="8" w:space="0" w:color="000000"/>
              <w:right w:val="single" w:sz="8" w:space="0" w:color="000000"/>
            </w:tcBorders>
            <w:shd w:val="clear" w:color="auto" w:fill="A6A6A6"/>
            <w:tcMar>
              <w:top w:w="100" w:type="dxa"/>
              <w:left w:w="100" w:type="dxa"/>
              <w:bottom w:w="100" w:type="dxa"/>
              <w:right w:w="100" w:type="dxa"/>
            </w:tcMar>
          </w:tcPr>
          <w:p w14:paraId="53F84FBB" w14:textId="77777777" w:rsidR="00494FE4" w:rsidRDefault="00000000">
            <w:pPr>
              <w:spacing w:after="0" w:line="240" w:lineRule="auto"/>
              <w:jc w:val="both"/>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 </w:t>
            </w:r>
          </w:p>
        </w:tc>
        <w:tc>
          <w:tcPr>
            <w:tcW w:w="1350" w:type="dxa"/>
            <w:tcBorders>
              <w:top w:val="single" w:sz="8" w:space="0" w:color="000000"/>
              <w:left w:val="single" w:sz="8" w:space="0" w:color="000000"/>
              <w:bottom w:val="single" w:sz="8" w:space="0" w:color="000000"/>
              <w:right w:val="single" w:sz="8" w:space="0" w:color="000000"/>
            </w:tcBorders>
            <w:shd w:val="clear" w:color="auto" w:fill="A6A6A6"/>
            <w:tcMar>
              <w:top w:w="100" w:type="dxa"/>
              <w:left w:w="100" w:type="dxa"/>
              <w:bottom w:w="100" w:type="dxa"/>
              <w:right w:w="100" w:type="dxa"/>
            </w:tcMar>
          </w:tcPr>
          <w:p w14:paraId="7817A8F3" w14:textId="77777777" w:rsidR="00494FE4" w:rsidRDefault="00000000">
            <w:pPr>
              <w:spacing w:after="0" w:line="240" w:lineRule="auto"/>
              <w:jc w:val="both"/>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 </w:t>
            </w:r>
          </w:p>
        </w:tc>
        <w:tc>
          <w:tcPr>
            <w:tcW w:w="1845" w:type="dxa"/>
            <w:tcBorders>
              <w:top w:val="single" w:sz="8" w:space="0" w:color="000000"/>
              <w:left w:val="single" w:sz="8" w:space="0" w:color="000000"/>
              <w:bottom w:val="single" w:sz="8" w:space="0" w:color="000000"/>
              <w:right w:val="single" w:sz="8" w:space="0" w:color="000000"/>
            </w:tcBorders>
            <w:shd w:val="clear" w:color="auto" w:fill="A6A6A6"/>
            <w:tcMar>
              <w:top w:w="100" w:type="dxa"/>
              <w:left w:w="100" w:type="dxa"/>
              <w:bottom w:w="100" w:type="dxa"/>
              <w:right w:w="100" w:type="dxa"/>
            </w:tcMar>
          </w:tcPr>
          <w:p w14:paraId="3EB96152" w14:textId="77777777" w:rsidR="00494FE4" w:rsidRDefault="00000000">
            <w:pPr>
              <w:spacing w:after="0" w:line="240" w:lineRule="auto"/>
              <w:jc w:val="both"/>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 </w:t>
            </w:r>
          </w:p>
        </w:tc>
        <w:tc>
          <w:tcPr>
            <w:tcW w:w="1830" w:type="dxa"/>
            <w:tcBorders>
              <w:top w:val="single" w:sz="8" w:space="0" w:color="000000"/>
              <w:left w:val="single" w:sz="8" w:space="0" w:color="000000"/>
              <w:bottom w:val="single" w:sz="8" w:space="0" w:color="000000"/>
              <w:right w:val="single" w:sz="8" w:space="0" w:color="000000"/>
            </w:tcBorders>
            <w:shd w:val="clear" w:color="auto" w:fill="A6A6A6"/>
            <w:tcMar>
              <w:top w:w="100" w:type="dxa"/>
              <w:left w:w="100" w:type="dxa"/>
              <w:bottom w:w="100" w:type="dxa"/>
              <w:right w:w="100" w:type="dxa"/>
            </w:tcMar>
          </w:tcPr>
          <w:p w14:paraId="68D7681E" w14:textId="77777777" w:rsidR="00494FE4" w:rsidRDefault="00000000">
            <w:pPr>
              <w:spacing w:after="0" w:line="240" w:lineRule="auto"/>
              <w:jc w:val="both"/>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 </w:t>
            </w:r>
          </w:p>
        </w:tc>
        <w:tc>
          <w:tcPr>
            <w:tcW w:w="1710" w:type="dxa"/>
            <w:tcBorders>
              <w:top w:val="single" w:sz="8" w:space="0" w:color="000000"/>
              <w:left w:val="single" w:sz="8" w:space="0" w:color="000000"/>
              <w:bottom w:val="single" w:sz="8" w:space="0" w:color="000000"/>
              <w:right w:val="single" w:sz="8" w:space="0" w:color="000000"/>
            </w:tcBorders>
            <w:shd w:val="clear" w:color="auto" w:fill="A6A6A6"/>
            <w:tcMar>
              <w:top w:w="100" w:type="dxa"/>
              <w:left w:w="100" w:type="dxa"/>
              <w:bottom w:w="100" w:type="dxa"/>
              <w:right w:w="100" w:type="dxa"/>
            </w:tcMar>
          </w:tcPr>
          <w:p w14:paraId="2AC2453B" w14:textId="77777777" w:rsidR="00494FE4" w:rsidRDefault="00000000">
            <w:pPr>
              <w:spacing w:after="0" w:line="240" w:lineRule="auto"/>
              <w:jc w:val="both"/>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 </w:t>
            </w:r>
          </w:p>
        </w:tc>
      </w:tr>
      <w:tr w:rsidR="00494FE4" w14:paraId="3010E500" w14:textId="77777777">
        <w:trPr>
          <w:trHeight w:val="765"/>
        </w:trPr>
        <w:tc>
          <w:tcPr>
            <w:tcW w:w="171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20623B06" w14:textId="77777777" w:rsidR="00494FE4" w:rsidRDefault="00000000">
            <w:pPr>
              <w:spacing w:after="0" w:line="240" w:lineRule="auto"/>
              <w:jc w:val="both"/>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11:00-11:50</w:t>
            </w:r>
          </w:p>
        </w:tc>
        <w:tc>
          <w:tcPr>
            <w:tcW w:w="1350" w:type="dxa"/>
            <w:tcBorders>
              <w:top w:val="single" w:sz="8" w:space="0" w:color="000000"/>
              <w:left w:val="single" w:sz="8" w:space="0" w:color="000000"/>
              <w:bottom w:val="single" w:sz="8" w:space="0" w:color="000000"/>
              <w:right w:val="single" w:sz="8" w:space="0" w:color="000000"/>
            </w:tcBorders>
            <w:shd w:val="clear" w:color="auto" w:fill="A6A6A6"/>
            <w:tcMar>
              <w:top w:w="100" w:type="dxa"/>
              <w:left w:w="100" w:type="dxa"/>
              <w:bottom w:w="100" w:type="dxa"/>
              <w:right w:w="100" w:type="dxa"/>
            </w:tcMar>
          </w:tcPr>
          <w:p w14:paraId="737F1A09" w14:textId="77777777" w:rsidR="00494FE4" w:rsidRDefault="00000000">
            <w:pPr>
              <w:spacing w:after="0" w:line="240" w:lineRule="auto"/>
              <w:jc w:val="both"/>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 </w:t>
            </w:r>
          </w:p>
        </w:tc>
        <w:tc>
          <w:tcPr>
            <w:tcW w:w="1350" w:type="dxa"/>
            <w:tcBorders>
              <w:top w:val="single" w:sz="8" w:space="0" w:color="000000"/>
              <w:left w:val="single" w:sz="8" w:space="0" w:color="000000"/>
              <w:bottom w:val="single" w:sz="8" w:space="0" w:color="000000"/>
              <w:right w:val="single" w:sz="8" w:space="0" w:color="000000"/>
            </w:tcBorders>
            <w:shd w:val="clear" w:color="auto" w:fill="A6A6A6"/>
            <w:tcMar>
              <w:top w:w="100" w:type="dxa"/>
              <w:left w:w="100" w:type="dxa"/>
              <w:bottom w:w="100" w:type="dxa"/>
              <w:right w:w="100" w:type="dxa"/>
            </w:tcMar>
          </w:tcPr>
          <w:p w14:paraId="6E16C8B2" w14:textId="77777777" w:rsidR="00494FE4" w:rsidRDefault="00000000">
            <w:pPr>
              <w:spacing w:after="0" w:line="240" w:lineRule="auto"/>
              <w:jc w:val="both"/>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 </w:t>
            </w:r>
          </w:p>
        </w:tc>
        <w:tc>
          <w:tcPr>
            <w:tcW w:w="1845" w:type="dxa"/>
            <w:tcBorders>
              <w:top w:val="single" w:sz="8" w:space="0" w:color="000000"/>
              <w:left w:val="single" w:sz="8" w:space="0" w:color="000000"/>
              <w:bottom w:val="single" w:sz="8" w:space="0" w:color="000000"/>
              <w:right w:val="single" w:sz="8" w:space="0" w:color="000000"/>
            </w:tcBorders>
            <w:shd w:val="clear" w:color="auto" w:fill="A6A6A6"/>
            <w:tcMar>
              <w:top w:w="100" w:type="dxa"/>
              <w:left w:w="100" w:type="dxa"/>
              <w:bottom w:w="100" w:type="dxa"/>
              <w:right w:w="100" w:type="dxa"/>
            </w:tcMar>
          </w:tcPr>
          <w:p w14:paraId="7B1E578F" w14:textId="77777777" w:rsidR="00494FE4" w:rsidRDefault="00000000">
            <w:pPr>
              <w:spacing w:after="0" w:line="240" w:lineRule="auto"/>
              <w:jc w:val="both"/>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 </w:t>
            </w:r>
          </w:p>
        </w:tc>
        <w:tc>
          <w:tcPr>
            <w:tcW w:w="1830" w:type="dxa"/>
            <w:tcBorders>
              <w:top w:val="single" w:sz="8" w:space="0" w:color="000000"/>
              <w:left w:val="single" w:sz="8" w:space="0" w:color="000000"/>
              <w:bottom w:val="single" w:sz="8" w:space="0" w:color="000000"/>
              <w:right w:val="single" w:sz="8" w:space="0" w:color="000000"/>
            </w:tcBorders>
            <w:shd w:val="clear" w:color="auto" w:fill="A6A6A6"/>
            <w:tcMar>
              <w:top w:w="100" w:type="dxa"/>
              <w:left w:w="100" w:type="dxa"/>
              <w:bottom w:w="100" w:type="dxa"/>
              <w:right w:w="100" w:type="dxa"/>
            </w:tcMar>
          </w:tcPr>
          <w:p w14:paraId="561215BD" w14:textId="77777777" w:rsidR="00494FE4" w:rsidRDefault="00000000">
            <w:pPr>
              <w:spacing w:after="0" w:line="240" w:lineRule="auto"/>
              <w:jc w:val="both"/>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 </w:t>
            </w:r>
          </w:p>
        </w:tc>
        <w:tc>
          <w:tcPr>
            <w:tcW w:w="1710" w:type="dxa"/>
            <w:tcBorders>
              <w:top w:val="single" w:sz="8" w:space="0" w:color="000000"/>
              <w:left w:val="single" w:sz="8" w:space="0" w:color="000000"/>
              <w:bottom w:val="single" w:sz="8" w:space="0" w:color="000000"/>
              <w:right w:val="single" w:sz="8" w:space="0" w:color="000000"/>
            </w:tcBorders>
            <w:shd w:val="clear" w:color="auto" w:fill="A6A6A6"/>
            <w:tcMar>
              <w:top w:w="100" w:type="dxa"/>
              <w:left w:w="100" w:type="dxa"/>
              <w:bottom w:w="100" w:type="dxa"/>
              <w:right w:w="100" w:type="dxa"/>
            </w:tcMar>
          </w:tcPr>
          <w:p w14:paraId="0ED8D931" w14:textId="77777777" w:rsidR="00494FE4" w:rsidRDefault="00000000">
            <w:pPr>
              <w:spacing w:after="0" w:line="240" w:lineRule="auto"/>
              <w:jc w:val="both"/>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 </w:t>
            </w:r>
          </w:p>
        </w:tc>
      </w:tr>
      <w:tr w:rsidR="00494FE4" w14:paraId="5870DE2A" w14:textId="77777777">
        <w:trPr>
          <w:trHeight w:val="765"/>
        </w:trPr>
        <w:tc>
          <w:tcPr>
            <w:tcW w:w="171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132DED52" w14:textId="77777777" w:rsidR="00494FE4" w:rsidRDefault="00000000">
            <w:pPr>
              <w:spacing w:after="0" w:line="240" w:lineRule="auto"/>
              <w:jc w:val="both"/>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12:00-12:50</w:t>
            </w:r>
          </w:p>
        </w:tc>
        <w:tc>
          <w:tcPr>
            <w:tcW w:w="1350" w:type="dxa"/>
            <w:tcBorders>
              <w:top w:val="single" w:sz="8" w:space="0" w:color="000000"/>
              <w:left w:val="single" w:sz="8" w:space="0" w:color="000000"/>
              <w:bottom w:val="single" w:sz="8" w:space="0" w:color="000000"/>
              <w:right w:val="single" w:sz="8" w:space="0" w:color="000000"/>
            </w:tcBorders>
            <w:shd w:val="clear" w:color="auto" w:fill="A6A6A6"/>
            <w:tcMar>
              <w:top w:w="100" w:type="dxa"/>
              <w:left w:w="100" w:type="dxa"/>
              <w:bottom w:w="100" w:type="dxa"/>
              <w:right w:w="100" w:type="dxa"/>
            </w:tcMar>
          </w:tcPr>
          <w:p w14:paraId="63F61EBB" w14:textId="77777777" w:rsidR="00494FE4" w:rsidRDefault="00000000">
            <w:pPr>
              <w:spacing w:after="0" w:line="240" w:lineRule="auto"/>
              <w:jc w:val="both"/>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 </w:t>
            </w:r>
          </w:p>
        </w:tc>
        <w:tc>
          <w:tcPr>
            <w:tcW w:w="1350" w:type="dxa"/>
            <w:tcBorders>
              <w:top w:val="single" w:sz="8" w:space="0" w:color="000000"/>
              <w:left w:val="single" w:sz="8" w:space="0" w:color="000000"/>
              <w:bottom w:val="single" w:sz="8" w:space="0" w:color="000000"/>
              <w:right w:val="single" w:sz="8" w:space="0" w:color="000000"/>
            </w:tcBorders>
            <w:shd w:val="clear" w:color="auto" w:fill="A6A6A6"/>
            <w:tcMar>
              <w:top w:w="100" w:type="dxa"/>
              <w:left w:w="100" w:type="dxa"/>
              <w:bottom w:w="100" w:type="dxa"/>
              <w:right w:w="100" w:type="dxa"/>
            </w:tcMar>
          </w:tcPr>
          <w:p w14:paraId="7405D1C2" w14:textId="77777777" w:rsidR="00494FE4" w:rsidRDefault="00000000">
            <w:pPr>
              <w:spacing w:after="0" w:line="240" w:lineRule="auto"/>
              <w:jc w:val="both"/>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 </w:t>
            </w:r>
          </w:p>
        </w:tc>
        <w:tc>
          <w:tcPr>
            <w:tcW w:w="1845" w:type="dxa"/>
            <w:tcBorders>
              <w:top w:val="single" w:sz="8" w:space="0" w:color="000000"/>
              <w:left w:val="single" w:sz="8" w:space="0" w:color="000000"/>
              <w:bottom w:val="single" w:sz="8" w:space="0" w:color="000000"/>
              <w:right w:val="single" w:sz="8" w:space="0" w:color="000000"/>
            </w:tcBorders>
            <w:shd w:val="clear" w:color="auto" w:fill="A6A6A6"/>
            <w:tcMar>
              <w:top w:w="100" w:type="dxa"/>
              <w:left w:w="100" w:type="dxa"/>
              <w:bottom w:w="100" w:type="dxa"/>
              <w:right w:w="100" w:type="dxa"/>
            </w:tcMar>
          </w:tcPr>
          <w:p w14:paraId="1E4CF9E9" w14:textId="77777777" w:rsidR="00494FE4" w:rsidRDefault="00000000">
            <w:pPr>
              <w:spacing w:after="0" w:line="240" w:lineRule="auto"/>
              <w:jc w:val="both"/>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 </w:t>
            </w:r>
          </w:p>
        </w:tc>
        <w:tc>
          <w:tcPr>
            <w:tcW w:w="1830" w:type="dxa"/>
            <w:tcBorders>
              <w:top w:val="single" w:sz="8" w:space="0" w:color="000000"/>
              <w:left w:val="single" w:sz="8" w:space="0" w:color="000000"/>
              <w:bottom w:val="single" w:sz="8" w:space="0" w:color="000000"/>
              <w:right w:val="single" w:sz="8" w:space="0" w:color="000000"/>
            </w:tcBorders>
            <w:shd w:val="clear" w:color="auto" w:fill="A6A6A6"/>
            <w:tcMar>
              <w:top w:w="100" w:type="dxa"/>
              <w:left w:w="100" w:type="dxa"/>
              <w:bottom w:w="100" w:type="dxa"/>
              <w:right w:w="100" w:type="dxa"/>
            </w:tcMar>
          </w:tcPr>
          <w:p w14:paraId="0A1C31FF" w14:textId="77777777" w:rsidR="00494FE4" w:rsidRDefault="00000000">
            <w:pPr>
              <w:spacing w:after="0" w:line="240" w:lineRule="auto"/>
              <w:jc w:val="both"/>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 </w:t>
            </w:r>
          </w:p>
        </w:tc>
        <w:tc>
          <w:tcPr>
            <w:tcW w:w="1710" w:type="dxa"/>
            <w:tcBorders>
              <w:top w:val="single" w:sz="8" w:space="0" w:color="000000"/>
              <w:left w:val="single" w:sz="8" w:space="0" w:color="000000"/>
              <w:bottom w:val="single" w:sz="8" w:space="0" w:color="000000"/>
              <w:right w:val="single" w:sz="8" w:space="0" w:color="000000"/>
            </w:tcBorders>
            <w:shd w:val="clear" w:color="auto" w:fill="FFFFFF"/>
            <w:tcMar>
              <w:top w:w="100" w:type="dxa"/>
              <w:left w:w="100" w:type="dxa"/>
              <w:bottom w:w="100" w:type="dxa"/>
              <w:right w:w="100" w:type="dxa"/>
            </w:tcMar>
          </w:tcPr>
          <w:p w14:paraId="76B6A8A6" w14:textId="77777777" w:rsidR="00494FE4" w:rsidRDefault="00000000">
            <w:pPr>
              <w:spacing w:after="0" w:line="240" w:lineRule="auto"/>
              <w:jc w:val="both"/>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 </w:t>
            </w:r>
          </w:p>
        </w:tc>
      </w:tr>
      <w:tr w:rsidR="00494FE4" w14:paraId="2850840D" w14:textId="77777777">
        <w:trPr>
          <w:trHeight w:val="394"/>
        </w:trPr>
        <w:tc>
          <w:tcPr>
            <w:tcW w:w="171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7D07E6D1" w14:textId="77777777" w:rsidR="00494FE4" w:rsidRDefault="00000000">
            <w:pPr>
              <w:spacing w:after="0" w:line="240" w:lineRule="auto"/>
              <w:jc w:val="both"/>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13:00-13:50</w:t>
            </w:r>
          </w:p>
        </w:tc>
        <w:tc>
          <w:tcPr>
            <w:tcW w:w="8085" w:type="dxa"/>
            <w:gridSpan w:val="5"/>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332EDFE8" w14:textId="77777777" w:rsidR="00494FE4" w:rsidRDefault="00000000">
            <w:pPr>
              <w:spacing w:after="0" w:line="240" w:lineRule="auto"/>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LUNCH</w:t>
            </w:r>
          </w:p>
        </w:tc>
      </w:tr>
      <w:tr w:rsidR="00494FE4" w14:paraId="4D03DFC9" w14:textId="77777777">
        <w:trPr>
          <w:trHeight w:val="765"/>
        </w:trPr>
        <w:tc>
          <w:tcPr>
            <w:tcW w:w="171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33E6A61D" w14:textId="77777777" w:rsidR="00494FE4" w:rsidRDefault="00000000">
            <w:pPr>
              <w:spacing w:after="0" w:line="240" w:lineRule="auto"/>
              <w:jc w:val="both"/>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14:00-14:50</w:t>
            </w:r>
          </w:p>
        </w:tc>
        <w:tc>
          <w:tcPr>
            <w:tcW w:w="1350" w:type="dxa"/>
            <w:tcBorders>
              <w:top w:val="single" w:sz="8" w:space="0" w:color="000000"/>
              <w:left w:val="single" w:sz="8" w:space="0" w:color="000000"/>
              <w:bottom w:val="single" w:sz="8" w:space="0" w:color="000000"/>
              <w:right w:val="single" w:sz="8" w:space="0" w:color="000000"/>
            </w:tcBorders>
            <w:shd w:val="clear" w:color="auto" w:fill="A6A6A6"/>
            <w:tcMar>
              <w:top w:w="100" w:type="dxa"/>
              <w:left w:w="100" w:type="dxa"/>
              <w:bottom w:w="100" w:type="dxa"/>
              <w:right w:w="100" w:type="dxa"/>
            </w:tcMar>
          </w:tcPr>
          <w:p w14:paraId="327F73A3" w14:textId="77777777" w:rsidR="00494FE4" w:rsidRDefault="00000000">
            <w:pPr>
              <w:spacing w:after="0" w:line="240" w:lineRule="auto"/>
              <w:jc w:val="both"/>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 </w:t>
            </w:r>
          </w:p>
        </w:tc>
        <w:tc>
          <w:tcPr>
            <w:tcW w:w="1350" w:type="dxa"/>
            <w:tcBorders>
              <w:top w:val="single" w:sz="8" w:space="0" w:color="000000"/>
              <w:left w:val="single" w:sz="8" w:space="0" w:color="000000"/>
              <w:bottom w:val="single" w:sz="8" w:space="0" w:color="000000"/>
              <w:right w:val="single" w:sz="8" w:space="0" w:color="000000"/>
            </w:tcBorders>
            <w:shd w:val="clear" w:color="auto" w:fill="999999"/>
            <w:tcMar>
              <w:top w:w="100" w:type="dxa"/>
              <w:left w:w="100" w:type="dxa"/>
              <w:bottom w:w="100" w:type="dxa"/>
              <w:right w:w="100" w:type="dxa"/>
            </w:tcMar>
          </w:tcPr>
          <w:p w14:paraId="5E840A88" w14:textId="77777777" w:rsidR="00494FE4" w:rsidRDefault="00000000">
            <w:pPr>
              <w:spacing w:after="0" w:line="240" w:lineRule="auto"/>
              <w:jc w:val="both"/>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 </w:t>
            </w:r>
          </w:p>
        </w:tc>
        <w:tc>
          <w:tcPr>
            <w:tcW w:w="184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0A94E6D7" w14:textId="77777777" w:rsidR="00494FE4" w:rsidRDefault="00000000">
            <w:pPr>
              <w:spacing w:after="0" w:line="240" w:lineRule="auto"/>
              <w:jc w:val="both"/>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 </w:t>
            </w:r>
          </w:p>
        </w:tc>
        <w:tc>
          <w:tcPr>
            <w:tcW w:w="1830" w:type="dxa"/>
            <w:tcBorders>
              <w:top w:val="single" w:sz="8" w:space="0" w:color="000000"/>
              <w:left w:val="single" w:sz="8" w:space="0" w:color="000000"/>
              <w:bottom w:val="single" w:sz="8" w:space="0" w:color="000000"/>
              <w:right w:val="single" w:sz="8" w:space="0" w:color="000000"/>
            </w:tcBorders>
            <w:shd w:val="clear" w:color="auto" w:fill="A6A6A6"/>
            <w:tcMar>
              <w:top w:w="100" w:type="dxa"/>
              <w:left w:w="100" w:type="dxa"/>
              <w:bottom w:w="100" w:type="dxa"/>
              <w:right w:w="100" w:type="dxa"/>
            </w:tcMar>
          </w:tcPr>
          <w:p w14:paraId="0D687B02" w14:textId="77777777" w:rsidR="00494FE4" w:rsidRDefault="00000000">
            <w:pPr>
              <w:spacing w:after="0" w:line="240" w:lineRule="auto"/>
              <w:jc w:val="both"/>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 </w:t>
            </w:r>
          </w:p>
        </w:tc>
        <w:tc>
          <w:tcPr>
            <w:tcW w:w="171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7C43B857" w14:textId="77777777" w:rsidR="00494FE4" w:rsidRDefault="00000000">
            <w:pPr>
              <w:spacing w:after="0" w:line="240" w:lineRule="auto"/>
              <w:jc w:val="both"/>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 </w:t>
            </w:r>
          </w:p>
        </w:tc>
      </w:tr>
      <w:tr w:rsidR="00494FE4" w14:paraId="01C95777" w14:textId="77777777">
        <w:trPr>
          <w:trHeight w:val="765"/>
        </w:trPr>
        <w:tc>
          <w:tcPr>
            <w:tcW w:w="171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28ACF75D" w14:textId="77777777" w:rsidR="00494FE4" w:rsidRDefault="00000000">
            <w:pPr>
              <w:spacing w:after="0" w:line="240" w:lineRule="auto"/>
              <w:jc w:val="both"/>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15:00-15:50</w:t>
            </w:r>
          </w:p>
        </w:tc>
        <w:tc>
          <w:tcPr>
            <w:tcW w:w="1350" w:type="dxa"/>
            <w:tcBorders>
              <w:top w:val="single" w:sz="8" w:space="0" w:color="000000"/>
              <w:left w:val="single" w:sz="8" w:space="0" w:color="000000"/>
              <w:bottom w:val="single" w:sz="8" w:space="0" w:color="000000"/>
              <w:right w:val="single" w:sz="8" w:space="0" w:color="000000"/>
            </w:tcBorders>
            <w:shd w:val="clear" w:color="auto" w:fill="A6A6A6"/>
            <w:tcMar>
              <w:top w:w="100" w:type="dxa"/>
              <w:left w:w="100" w:type="dxa"/>
              <w:bottom w:w="100" w:type="dxa"/>
              <w:right w:w="100" w:type="dxa"/>
            </w:tcMar>
          </w:tcPr>
          <w:p w14:paraId="0E9A805B" w14:textId="77777777" w:rsidR="00494FE4" w:rsidRDefault="00000000">
            <w:pPr>
              <w:spacing w:after="0" w:line="240" w:lineRule="auto"/>
              <w:jc w:val="both"/>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 </w:t>
            </w:r>
          </w:p>
        </w:tc>
        <w:tc>
          <w:tcPr>
            <w:tcW w:w="1350" w:type="dxa"/>
            <w:tcBorders>
              <w:top w:val="single" w:sz="8" w:space="0" w:color="000000"/>
              <w:left w:val="single" w:sz="8" w:space="0" w:color="000000"/>
              <w:bottom w:val="single" w:sz="8" w:space="0" w:color="000000"/>
              <w:right w:val="single" w:sz="8" w:space="0" w:color="000000"/>
            </w:tcBorders>
            <w:shd w:val="clear" w:color="auto" w:fill="999999"/>
            <w:tcMar>
              <w:top w:w="100" w:type="dxa"/>
              <w:left w:w="100" w:type="dxa"/>
              <w:bottom w:w="100" w:type="dxa"/>
              <w:right w:w="100" w:type="dxa"/>
            </w:tcMar>
          </w:tcPr>
          <w:p w14:paraId="583AE72B" w14:textId="77777777" w:rsidR="00494FE4" w:rsidRDefault="00000000">
            <w:pPr>
              <w:spacing w:after="0" w:line="240" w:lineRule="auto"/>
              <w:jc w:val="both"/>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 </w:t>
            </w:r>
          </w:p>
        </w:tc>
        <w:tc>
          <w:tcPr>
            <w:tcW w:w="184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66C33ABB" w14:textId="77777777" w:rsidR="00494FE4" w:rsidRDefault="00000000">
            <w:pPr>
              <w:spacing w:after="0" w:line="240" w:lineRule="auto"/>
              <w:jc w:val="both"/>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 </w:t>
            </w:r>
          </w:p>
        </w:tc>
        <w:tc>
          <w:tcPr>
            <w:tcW w:w="1830" w:type="dxa"/>
            <w:tcBorders>
              <w:top w:val="single" w:sz="8" w:space="0" w:color="000000"/>
              <w:left w:val="single" w:sz="8" w:space="0" w:color="000000"/>
              <w:bottom w:val="single" w:sz="8" w:space="0" w:color="000000"/>
              <w:right w:val="single" w:sz="8" w:space="0" w:color="000000"/>
            </w:tcBorders>
            <w:shd w:val="clear" w:color="auto" w:fill="A6A6A6"/>
            <w:tcMar>
              <w:top w:w="100" w:type="dxa"/>
              <w:left w:w="100" w:type="dxa"/>
              <w:bottom w:w="100" w:type="dxa"/>
              <w:right w:w="100" w:type="dxa"/>
            </w:tcMar>
          </w:tcPr>
          <w:p w14:paraId="6AB0F72A" w14:textId="77777777" w:rsidR="00494FE4" w:rsidRDefault="00000000">
            <w:pPr>
              <w:spacing w:after="0" w:line="240" w:lineRule="auto"/>
              <w:jc w:val="both"/>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 </w:t>
            </w:r>
          </w:p>
        </w:tc>
        <w:tc>
          <w:tcPr>
            <w:tcW w:w="171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2207014B" w14:textId="77777777" w:rsidR="00494FE4" w:rsidRDefault="00000000">
            <w:pPr>
              <w:spacing w:after="0" w:line="240" w:lineRule="auto"/>
              <w:jc w:val="both"/>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 </w:t>
            </w:r>
          </w:p>
        </w:tc>
      </w:tr>
      <w:tr w:rsidR="00494FE4" w14:paraId="30140B12" w14:textId="77777777">
        <w:trPr>
          <w:trHeight w:val="765"/>
        </w:trPr>
        <w:tc>
          <w:tcPr>
            <w:tcW w:w="171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242D3312" w14:textId="77777777" w:rsidR="00494FE4" w:rsidRDefault="00000000">
            <w:pPr>
              <w:spacing w:after="0" w:line="240" w:lineRule="auto"/>
              <w:jc w:val="both"/>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16:00-16:50</w:t>
            </w:r>
          </w:p>
        </w:tc>
        <w:tc>
          <w:tcPr>
            <w:tcW w:w="135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750CEDEA" w14:textId="77777777" w:rsidR="00494FE4" w:rsidRDefault="00000000">
            <w:pPr>
              <w:spacing w:after="0" w:line="240" w:lineRule="auto"/>
              <w:jc w:val="both"/>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 </w:t>
            </w:r>
          </w:p>
        </w:tc>
        <w:tc>
          <w:tcPr>
            <w:tcW w:w="135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0C101994" w14:textId="77777777" w:rsidR="00494FE4" w:rsidRDefault="00000000">
            <w:pPr>
              <w:spacing w:after="0" w:line="240" w:lineRule="auto"/>
              <w:jc w:val="both"/>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 </w:t>
            </w:r>
          </w:p>
        </w:tc>
        <w:tc>
          <w:tcPr>
            <w:tcW w:w="184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60B20813" w14:textId="77777777" w:rsidR="00494FE4" w:rsidRDefault="00000000">
            <w:pPr>
              <w:spacing w:after="0" w:line="240" w:lineRule="auto"/>
              <w:jc w:val="both"/>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 </w:t>
            </w:r>
          </w:p>
        </w:tc>
        <w:tc>
          <w:tcPr>
            <w:tcW w:w="1830" w:type="dxa"/>
            <w:tcBorders>
              <w:top w:val="single" w:sz="8" w:space="0" w:color="000000"/>
              <w:left w:val="single" w:sz="8" w:space="0" w:color="000000"/>
              <w:bottom w:val="single" w:sz="8" w:space="0" w:color="000000"/>
              <w:right w:val="single" w:sz="8" w:space="0" w:color="000000"/>
            </w:tcBorders>
            <w:shd w:val="clear" w:color="auto" w:fill="A6A6A6"/>
            <w:tcMar>
              <w:top w:w="100" w:type="dxa"/>
              <w:left w:w="100" w:type="dxa"/>
              <w:bottom w:w="100" w:type="dxa"/>
              <w:right w:w="100" w:type="dxa"/>
            </w:tcMar>
          </w:tcPr>
          <w:p w14:paraId="28EC9B6B" w14:textId="77777777" w:rsidR="00494FE4" w:rsidRDefault="00000000">
            <w:pPr>
              <w:spacing w:after="0" w:line="240" w:lineRule="auto"/>
              <w:jc w:val="both"/>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 </w:t>
            </w:r>
          </w:p>
        </w:tc>
        <w:tc>
          <w:tcPr>
            <w:tcW w:w="171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18131B89" w14:textId="77777777" w:rsidR="00494FE4" w:rsidRDefault="00000000">
            <w:pPr>
              <w:spacing w:after="0" w:line="240" w:lineRule="auto"/>
              <w:jc w:val="both"/>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 </w:t>
            </w:r>
          </w:p>
        </w:tc>
      </w:tr>
    </w:tbl>
    <w:p w14:paraId="0BF98324" w14:textId="77777777" w:rsidR="00494FE4" w:rsidRDefault="00494FE4">
      <w:pPr>
        <w:spacing w:after="0" w:line="240" w:lineRule="auto"/>
        <w:jc w:val="both"/>
        <w:rPr>
          <w:rFonts w:ascii="Times New Roman" w:eastAsia="Times New Roman" w:hAnsi="Times New Roman" w:cs="Times New Roman"/>
          <w:b/>
          <w:bCs/>
          <w:sz w:val="24"/>
          <w:szCs w:val="24"/>
        </w:rPr>
      </w:pPr>
    </w:p>
    <w:p w14:paraId="7E28A822" w14:textId="77777777" w:rsidR="00494FE4" w:rsidRDefault="00494FE4">
      <w:pPr>
        <w:spacing w:before="240" w:after="0" w:line="240" w:lineRule="auto"/>
        <w:jc w:val="both"/>
        <w:rPr>
          <w:rFonts w:ascii="Times New Roman" w:eastAsia="Times New Roman" w:hAnsi="Times New Roman" w:cs="Times New Roman"/>
          <w:b/>
          <w:bCs/>
          <w:sz w:val="24"/>
          <w:szCs w:val="24"/>
        </w:rPr>
      </w:pPr>
    </w:p>
    <w:p w14:paraId="78C7190F" w14:textId="77777777" w:rsidR="00494FE4" w:rsidRDefault="00494FE4">
      <w:pPr>
        <w:spacing w:before="240" w:after="0" w:line="240" w:lineRule="auto"/>
        <w:jc w:val="both"/>
        <w:rPr>
          <w:rFonts w:ascii="Times New Roman" w:eastAsia="Times New Roman" w:hAnsi="Times New Roman" w:cs="Times New Roman"/>
          <w:b/>
          <w:bCs/>
          <w:sz w:val="24"/>
          <w:szCs w:val="24"/>
        </w:rPr>
      </w:pPr>
    </w:p>
    <w:p w14:paraId="09194645" w14:textId="77777777" w:rsidR="00494FE4" w:rsidRDefault="00494FE4">
      <w:pPr>
        <w:spacing w:before="240" w:after="0" w:line="240" w:lineRule="auto"/>
        <w:jc w:val="both"/>
        <w:rPr>
          <w:rFonts w:ascii="Times New Roman" w:eastAsia="Times New Roman" w:hAnsi="Times New Roman" w:cs="Times New Roman"/>
          <w:b/>
          <w:bCs/>
          <w:sz w:val="24"/>
          <w:szCs w:val="24"/>
        </w:rPr>
      </w:pPr>
    </w:p>
    <w:p w14:paraId="29A9753F" w14:textId="77777777" w:rsidR="00494FE4" w:rsidRDefault="00494FE4">
      <w:pPr>
        <w:spacing w:before="240" w:after="0" w:line="240" w:lineRule="auto"/>
        <w:jc w:val="both"/>
        <w:rPr>
          <w:rFonts w:ascii="Times New Roman" w:eastAsia="Times New Roman" w:hAnsi="Times New Roman" w:cs="Times New Roman"/>
          <w:b/>
          <w:bCs/>
          <w:sz w:val="24"/>
          <w:szCs w:val="24"/>
        </w:rPr>
      </w:pPr>
    </w:p>
    <w:p w14:paraId="6503C3DB" w14:textId="77777777" w:rsidR="00494FE4" w:rsidRDefault="00000000">
      <w:pPr>
        <w:spacing w:before="240" w:after="0" w:line="240" w:lineRule="auto"/>
        <w:jc w:val="both"/>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Course Materials:</w:t>
      </w:r>
    </w:p>
    <w:p w14:paraId="5C7D9DD2" w14:textId="77777777" w:rsidR="00494FE4" w:rsidRDefault="00000000">
      <w:pPr>
        <w:keepNext/>
        <w:keepLines/>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Williams, J. (2022). </w:t>
      </w:r>
      <w:r>
        <w:rPr>
          <w:rFonts w:ascii="Times New Roman" w:eastAsia="Times New Roman" w:hAnsi="Times New Roman" w:cs="Times New Roman"/>
          <w:i/>
          <w:iCs/>
          <w:sz w:val="24"/>
          <w:szCs w:val="24"/>
        </w:rPr>
        <w:t>Reflect 5: Reading &amp; Writing</w:t>
      </w:r>
      <w:r>
        <w:rPr>
          <w:rFonts w:ascii="Times New Roman" w:eastAsia="Times New Roman" w:hAnsi="Times New Roman" w:cs="Times New Roman"/>
          <w:sz w:val="24"/>
          <w:szCs w:val="24"/>
        </w:rPr>
        <w:t>. National Geographic Learning.</w:t>
      </w:r>
    </w:p>
    <w:p w14:paraId="5A1C6564" w14:textId="77777777" w:rsidR="00494FE4" w:rsidRDefault="00000000">
      <w:pPr>
        <w:keepNext/>
        <w:keepLines/>
        <w:spacing w:before="200"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Bygrave, J. (2022). </w:t>
      </w:r>
      <w:r>
        <w:rPr>
          <w:rFonts w:ascii="Times New Roman" w:eastAsia="Times New Roman" w:hAnsi="Times New Roman" w:cs="Times New Roman"/>
          <w:i/>
          <w:iCs/>
          <w:sz w:val="24"/>
          <w:szCs w:val="24"/>
        </w:rPr>
        <w:t>Reflect 5: Listening &amp; Speaking</w:t>
      </w:r>
      <w:r>
        <w:rPr>
          <w:rFonts w:ascii="Times New Roman" w:eastAsia="Times New Roman" w:hAnsi="Times New Roman" w:cs="Times New Roman"/>
          <w:sz w:val="24"/>
          <w:szCs w:val="24"/>
        </w:rPr>
        <w:t>. National Geographic Learning.</w:t>
      </w:r>
    </w:p>
    <w:p w14:paraId="0E6AA0F2" w14:textId="77777777" w:rsidR="00494FE4" w:rsidRDefault="00000000">
      <w:pPr>
        <w:keepNext/>
        <w:keepLines/>
        <w:spacing w:before="200" w:after="280" w:line="240" w:lineRule="auto"/>
        <w:ind w:hanging="567"/>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Preparatory CDU Compiled </w:t>
      </w:r>
      <w:proofErr w:type="spellStart"/>
      <w:r>
        <w:rPr>
          <w:rFonts w:ascii="Times New Roman" w:eastAsia="Times New Roman" w:hAnsi="Times New Roman" w:cs="Times New Roman"/>
          <w:sz w:val="24"/>
          <w:szCs w:val="24"/>
        </w:rPr>
        <w:t>Grammar,Vocabulary</w:t>
      </w:r>
      <w:proofErr w:type="spellEnd"/>
      <w:r>
        <w:rPr>
          <w:rFonts w:ascii="Times New Roman" w:eastAsia="Times New Roman" w:hAnsi="Times New Roman" w:cs="Times New Roman"/>
          <w:sz w:val="24"/>
          <w:szCs w:val="24"/>
        </w:rPr>
        <w:t>, Listening, Reading Materials, and Completion Materials</w:t>
      </w:r>
    </w:p>
    <w:p w14:paraId="2BAD21CE" w14:textId="77777777" w:rsidR="00494FE4" w:rsidRDefault="00000000">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*Suggested Grammar Reference Book:</w:t>
      </w:r>
    </w:p>
    <w:p w14:paraId="2BF6B706" w14:textId="77777777" w:rsidR="00494FE4" w:rsidRDefault="00000000">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Schoenberg, I.E. (2017). </w:t>
      </w:r>
      <w:r>
        <w:rPr>
          <w:rFonts w:ascii="Times New Roman" w:eastAsia="Times New Roman" w:hAnsi="Times New Roman" w:cs="Times New Roman"/>
          <w:i/>
          <w:iCs/>
          <w:sz w:val="24"/>
          <w:szCs w:val="24"/>
        </w:rPr>
        <w:t>Focus on Grammar 3</w:t>
      </w:r>
      <w:r>
        <w:rPr>
          <w:rFonts w:ascii="Times New Roman" w:eastAsia="Times New Roman" w:hAnsi="Times New Roman" w:cs="Times New Roman"/>
          <w:sz w:val="24"/>
          <w:szCs w:val="24"/>
        </w:rPr>
        <w:t>. Pearson Education Limited.</w:t>
      </w:r>
    </w:p>
    <w:p w14:paraId="32D83D31" w14:textId="77777777" w:rsidR="00494FE4" w:rsidRDefault="00000000">
      <w:pPr>
        <w:spacing w:before="240" w:after="24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Fuchs, M. &amp; Bonner, M. (2017). </w:t>
      </w:r>
      <w:r>
        <w:rPr>
          <w:rFonts w:ascii="Times New Roman" w:eastAsia="Times New Roman" w:hAnsi="Times New Roman" w:cs="Times New Roman"/>
          <w:i/>
          <w:iCs/>
          <w:sz w:val="24"/>
          <w:szCs w:val="24"/>
        </w:rPr>
        <w:t>Focus on Grammar 4</w:t>
      </w:r>
      <w:r>
        <w:rPr>
          <w:rFonts w:ascii="Times New Roman" w:eastAsia="Times New Roman" w:hAnsi="Times New Roman" w:cs="Times New Roman"/>
          <w:sz w:val="24"/>
          <w:szCs w:val="24"/>
        </w:rPr>
        <w:t>. Pearson Education Limited.</w:t>
      </w:r>
    </w:p>
    <w:p w14:paraId="2CB05CBD" w14:textId="77777777" w:rsidR="00494FE4" w:rsidRDefault="00494FE4">
      <w:pPr>
        <w:spacing w:after="0" w:line="240" w:lineRule="auto"/>
        <w:jc w:val="both"/>
        <w:rPr>
          <w:rFonts w:ascii="Times New Roman" w:eastAsia="Times New Roman" w:hAnsi="Times New Roman" w:cs="Times New Roman"/>
          <w:sz w:val="24"/>
          <w:szCs w:val="24"/>
        </w:rPr>
      </w:pPr>
    </w:p>
    <w:p w14:paraId="04E293A2" w14:textId="77777777" w:rsidR="00494FE4" w:rsidRDefault="00000000">
      <w:pPr>
        <w:spacing w:before="240" w:after="0" w:line="240" w:lineRule="auto"/>
        <w:jc w:val="both"/>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Course Policies</w:t>
      </w:r>
    </w:p>
    <w:p w14:paraId="03466095" w14:textId="77777777" w:rsidR="00494FE4" w:rsidRDefault="00000000">
      <w:pPr>
        <w:spacing w:before="240"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b/>
          <w:bCs/>
          <w:sz w:val="24"/>
          <w:szCs w:val="24"/>
        </w:rPr>
        <w:t>Attendance/Requirements:</w:t>
      </w:r>
      <w:r>
        <w:rPr>
          <w:rFonts w:ascii="Times New Roman" w:eastAsia="Times New Roman" w:hAnsi="Times New Roman" w:cs="Times New Roman"/>
          <w:sz w:val="24"/>
          <w:szCs w:val="24"/>
        </w:rPr>
        <w:t xml:space="preserve"> Students are expected to attend regularly and show up on time. Students are required to attend at least %80 of classes.</w:t>
      </w:r>
    </w:p>
    <w:p w14:paraId="3DF3E67B" w14:textId="77777777" w:rsidR="00494FE4" w:rsidRDefault="00000000">
      <w:pPr>
        <w:spacing w:before="240"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b/>
          <w:bCs/>
          <w:sz w:val="24"/>
          <w:szCs w:val="24"/>
        </w:rPr>
        <w:t xml:space="preserve">Assessment: </w:t>
      </w:r>
      <w:r>
        <w:rPr>
          <w:rFonts w:ascii="Times New Roman" w:eastAsia="Times New Roman" w:hAnsi="Times New Roman" w:cs="Times New Roman"/>
          <w:sz w:val="24"/>
          <w:szCs w:val="24"/>
        </w:rPr>
        <w:t>For ALL students, the achievement base score is 60 (sixty) points out of 100 (one hundred) points in Module 4.</w:t>
      </w:r>
    </w:p>
    <w:p w14:paraId="50DDD8EC" w14:textId="77777777" w:rsidR="00494FE4" w:rsidRDefault="00494FE4">
      <w:pPr>
        <w:spacing w:before="240" w:after="0" w:line="240" w:lineRule="auto"/>
        <w:jc w:val="both"/>
        <w:rPr>
          <w:rFonts w:ascii="Times New Roman" w:eastAsia="Times New Roman" w:hAnsi="Times New Roman" w:cs="Times New Roman"/>
          <w:sz w:val="24"/>
          <w:szCs w:val="24"/>
        </w:rPr>
      </w:pPr>
    </w:p>
    <w:tbl>
      <w:tblPr>
        <w:tblStyle w:val="a1"/>
        <w:tblW w:w="9015" w:type="dxa"/>
        <w:tblInd w:w="-100" w:type="dxa"/>
        <w:tblBorders>
          <w:top w:val="nil"/>
          <w:left w:val="nil"/>
          <w:bottom w:val="nil"/>
          <w:right w:val="nil"/>
          <w:insideH w:val="nil"/>
          <w:insideV w:val="nil"/>
        </w:tblBorders>
        <w:tblLayout w:type="fixed"/>
        <w:tblLook w:val="0600" w:firstRow="0" w:lastRow="0" w:firstColumn="0" w:lastColumn="0" w:noHBand="1" w:noVBand="1"/>
      </w:tblPr>
      <w:tblGrid>
        <w:gridCol w:w="6540"/>
        <w:gridCol w:w="2475"/>
      </w:tblGrid>
      <w:tr w:rsidR="00494FE4" w14:paraId="7A881F23" w14:textId="77777777">
        <w:trPr>
          <w:trHeight w:val="325"/>
        </w:trPr>
        <w:tc>
          <w:tcPr>
            <w:tcW w:w="654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69D7B737" w14:textId="77777777" w:rsidR="00494FE4" w:rsidRDefault="00000000">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Midterm Exam</w:t>
            </w:r>
          </w:p>
        </w:tc>
        <w:tc>
          <w:tcPr>
            <w:tcW w:w="2475" w:type="dxa"/>
            <w:tcBorders>
              <w:top w:val="single" w:sz="8" w:space="0" w:color="000000"/>
              <w:left w:val="nil"/>
              <w:bottom w:val="single" w:sz="8" w:space="0" w:color="000000"/>
              <w:right w:val="single" w:sz="8" w:space="0" w:color="000000"/>
            </w:tcBorders>
            <w:tcMar>
              <w:top w:w="100" w:type="dxa"/>
              <w:left w:w="100" w:type="dxa"/>
              <w:bottom w:w="100" w:type="dxa"/>
              <w:right w:w="100" w:type="dxa"/>
            </w:tcMar>
          </w:tcPr>
          <w:p w14:paraId="139C9EE3" w14:textId="77777777" w:rsidR="00494FE4" w:rsidRDefault="00000000">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40 points</w:t>
            </w:r>
          </w:p>
        </w:tc>
      </w:tr>
      <w:tr w:rsidR="00494FE4" w14:paraId="40A7DC4B" w14:textId="77777777">
        <w:trPr>
          <w:trHeight w:val="367"/>
        </w:trPr>
        <w:tc>
          <w:tcPr>
            <w:tcW w:w="6540"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531F7627" w14:textId="77777777" w:rsidR="00494FE4" w:rsidRDefault="00000000">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End of Module Exam</w:t>
            </w:r>
          </w:p>
        </w:tc>
        <w:tc>
          <w:tcPr>
            <w:tcW w:w="2475" w:type="dxa"/>
            <w:tcBorders>
              <w:top w:val="nil"/>
              <w:left w:val="nil"/>
              <w:bottom w:val="single" w:sz="8" w:space="0" w:color="000000"/>
              <w:right w:val="single" w:sz="8" w:space="0" w:color="000000"/>
            </w:tcBorders>
            <w:tcMar>
              <w:top w:w="100" w:type="dxa"/>
              <w:left w:w="100" w:type="dxa"/>
              <w:bottom w:w="100" w:type="dxa"/>
              <w:right w:w="100" w:type="dxa"/>
            </w:tcMar>
          </w:tcPr>
          <w:p w14:paraId="79049A7E" w14:textId="77777777" w:rsidR="00494FE4" w:rsidRDefault="00000000">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55 points</w:t>
            </w:r>
          </w:p>
        </w:tc>
      </w:tr>
      <w:tr w:rsidR="00494FE4" w14:paraId="70C149C5" w14:textId="77777777">
        <w:trPr>
          <w:trHeight w:val="366"/>
        </w:trPr>
        <w:tc>
          <w:tcPr>
            <w:tcW w:w="6540"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02BB014A" w14:textId="77777777" w:rsidR="00494FE4" w:rsidRDefault="00000000">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Online Learning Platform Tasks</w:t>
            </w:r>
          </w:p>
        </w:tc>
        <w:tc>
          <w:tcPr>
            <w:tcW w:w="2475" w:type="dxa"/>
            <w:tcBorders>
              <w:top w:val="nil"/>
              <w:left w:val="nil"/>
              <w:bottom w:val="single" w:sz="8" w:space="0" w:color="000000"/>
              <w:right w:val="single" w:sz="8" w:space="0" w:color="000000"/>
            </w:tcBorders>
            <w:tcMar>
              <w:top w:w="100" w:type="dxa"/>
              <w:left w:w="100" w:type="dxa"/>
              <w:bottom w:w="100" w:type="dxa"/>
              <w:right w:w="100" w:type="dxa"/>
            </w:tcMar>
          </w:tcPr>
          <w:p w14:paraId="5B2D37C4" w14:textId="77777777" w:rsidR="00494FE4" w:rsidRDefault="00000000">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5 points</w:t>
            </w:r>
          </w:p>
        </w:tc>
      </w:tr>
      <w:tr w:rsidR="00494FE4" w14:paraId="5E938EEC" w14:textId="77777777">
        <w:trPr>
          <w:trHeight w:val="220"/>
        </w:trPr>
        <w:tc>
          <w:tcPr>
            <w:tcW w:w="6540"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42380D2B" w14:textId="77777777" w:rsidR="00494FE4" w:rsidRDefault="00000000">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TOTAL</w:t>
            </w:r>
          </w:p>
        </w:tc>
        <w:tc>
          <w:tcPr>
            <w:tcW w:w="2475" w:type="dxa"/>
            <w:tcBorders>
              <w:top w:val="nil"/>
              <w:left w:val="nil"/>
              <w:bottom w:val="single" w:sz="8" w:space="0" w:color="000000"/>
              <w:right w:val="single" w:sz="8" w:space="0" w:color="000000"/>
            </w:tcBorders>
            <w:tcMar>
              <w:top w:w="100" w:type="dxa"/>
              <w:left w:w="100" w:type="dxa"/>
              <w:bottom w:w="100" w:type="dxa"/>
              <w:right w:w="100" w:type="dxa"/>
            </w:tcMar>
          </w:tcPr>
          <w:p w14:paraId="7B5DF52C" w14:textId="77777777" w:rsidR="00494FE4" w:rsidRDefault="00000000">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100 Points</w:t>
            </w:r>
          </w:p>
        </w:tc>
      </w:tr>
    </w:tbl>
    <w:p w14:paraId="5DDEC9FA" w14:textId="77777777" w:rsidR="00494FE4" w:rsidRDefault="00000000">
      <w:pPr>
        <w:spacing w:before="240" w:after="0" w:line="240" w:lineRule="auto"/>
        <w:jc w:val="both"/>
        <w:rPr>
          <w:rFonts w:ascii="Times New Roman" w:eastAsia="Times New Roman" w:hAnsi="Times New Roman" w:cs="Times New Roman"/>
          <w:sz w:val="24"/>
          <w:szCs w:val="24"/>
        </w:rPr>
      </w:pPr>
      <w:bookmarkStart w:id="0" w:name="_heading=h.gjdgxs" w:colFirst="0" w:colLast="0"/>
      <w:bookmarkEnd w:id="0"/>
      <w:r>
        <w:rPr>
          <w:rFonts w:ascii="Times New Roman" w:eastAsia="Times New Roman" w:hAnsi="Times New Roman" w:cs="Times New Roman"/>
          <w:sz w:val="24"/>
          <w:szCs w:val="24"/>
        </w:rPr>
        <w:t xml:space="preserve"> *</w:t>
      </w:r>
      <w:r>
        <w:rPr>
          <w:rFonts w:ascii="Times New Roman" w:eastAsia="Times New Roman" w:hAnsi="Times New Roman" w:cs="Times New Roman"/>
          <w:b/>
          <w:bCs/>
          <w:sz w:val="24"/>
          <w:szCs w:val="24"/>
        </w:rPr>
        <w:t>The students who pass Module 4 successfully are eligible for the English Proficiency Exam (EPE). The achievement base score in EPE is;</w:t>
      </w:r>
    </w:p>
    <w:p w14:paraId="46F75848" w14:textId="77777777" w:rsidR="00494FE4" w:rsidRDefault="00000000">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-60 for partly English programs (30% English)</w:t>
      </w:r>
    </w:p>
    <w:p w14:paraId="1A02A18B" w14:textId="77777777" w:rsidR="00494FE4" w:rsidRDefault="00000000">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-70 for fully English programs (100% English)</w:t>
      </w:r>
    </w:p>
    <w:p w14:paraId="71FC0DBC" w14:textId="77777777" w:rsidR="00494FE4" w:rsidRDefault="00000000">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-80 for Faculty of Medicine and Dentistry (100% English</w:t>
      </w:r>
    </w:p>
    <w:p w14:paraId="6DA7E6FF" w14:textId="77777777" w:rsidR="00494FE4" w:rsidRDefault="00494FE4">
      <w:pPr>
        <w:spacing w:after="0" w:line="240" w:lineRule="auto"/>
        <w:rPr>
          <w:rFonts w:ascii="Times New Roman" w:eastAsia="Times New Roman" w:hAnsi="Times New Roman" w:cs="Times New Roman"/>
          <w:sz w:val="24"/>
          <w:szCs w:val="24"/>
        </w:rPr>
      </w:pPr>
    </w:p>
    <w:p w14:paraId="5D55AEA9" w14:textId="77777777" w:rsidR="00494FE4" w:rsidRDefault="00494FE4">
      <w:pPr>
        <w:spacing w:after="0" w:line="240" w:lineRule="auto"/>
        <w:rPr>
          <w:rFonts w:ascii="Times New Roman" w:eastAsia="Times New Roman" w:hAnsi="Times New Roman" w:cs="Times New Roman"/>
          <w:sz w:val="24"/>
          <w:szCs w:val="24"/>
        </w:rPr>
      </w:pPr>
      <w:bookmarkStart w:id="1" w:name="_heading=h.wur1itkfjo1e" w:colFirst="0" w:colLast="0"/>
      <w:bookmarkEnd w:id="1"/>
    </w:p>
    <w:p w14:paraId="3B1A6422" w14:textId="77777777" w:rsidR="00494FE4" w:rsidRDefault="00000000">
      <w:pPr>
        <w:spacing w:after="0" w:line="240" w:lineRule="auto"/>
        <w:jc w:val="both"/>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Instructional Technologies and AI Integrated Tools</w:t>
      </w:r>
    </w:p>
    <w:p w14:paraId="7E8044EA" w14:textId="77777777" w:rsidR="00494FE4" w:rsidRDefault="00000000">
      <w:pPr>
        <w:spacing w:after="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lastRenderedPageBreak/>
        <w:t>In Module 4 of the English Preparatory Program, instructional technologies and AI-supported tools are meaningfully integrated into the curriculum to support students at the B2 level. As part of the digital component of the coursebook, students are assigned online homework, which is graded and serves to reinforce the language input presented in class. These tasks allow students to review and practice the core content in a structured and interactive format.</w:t>
      </w:r>
    </w:p>
    <w:p w14:paraId="19E0B9AC" w14:textId="77777777" w:rsidR="00494FE4" w:rsidRDefault="00494FE4">
      <w:pPr>
        <w:spacing w:after="0" w:line="240" w:lineRule="auto"/>
        <w:jc w:val="both"/>
        <w:rPr>
          <w:rFonts w:ascii="Times New Roman" w:eastAsia="Times New Roman" w:hAnsi="Times New Roman" w:cs="Times New Roman"/>
          <w:color w:val="000000"/>
          <w:sz w:val="24"/>
          <w:szCs w:val="24"/>
        </w:rPr>
      </w:pPr>
    </w:p>
    <w:p w14:paraId="5D3FCE47" w14:textId="77777777" w:rsidR="00494FE4" w:rsidRDefault="00000000">
      <w:pPr>
        <w:spacing w:after="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All instructors actively use the institutional Learning Management System (ÖYS) to manage course content and communication. Through ÖYS, instructors share weekly resources, materials, and announcements. They can also assign homework and provide feedback on student work within the platform, allowing for organized tracking of student progress and increased accessibility of materials.</w:t>
      </w:r>
    </w:p>
    <w:p w14:paraId="73D96EFA" w14:textId="77777777" w:rsidR="00494FE4" w:rsidRDefault="00000000">
      <w:pPr>
        <w:spacing w:after="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To support writing and language accuracy at the B2 level, AI-integrated practice materials have been developed to help students refine their academic writing skills. These tasks, delivered through AI-supported platforms, focus on constructing complex sentence structures and enhancing overall coherence and cohesion. The aim is to provide a more interactive and engaging way for students to consolidate and extend what they’ve learned in class. </w:t>
      </w:r>
    </w:p>
    <w:p w14:paraId="77837051" w14:textId="77777777" w:rsidR="00494FE4" w:rsidRDefault="00494FE4">
      <w:pPr>
        <w:spacing w:after="0" w:line="240" w:lineRule="auto"/>
        <w:jc w:val="both"/>
        <w:rPr>
          <w:rFonts w:ascii="Times New Roman" w:eastAsia="Times New Roman" w:hAnsi="Times New Roman" w:cs="Times New Roman"/>
          <w:b/>
          <w:bCs/>
          <w:color w:val="000000"/>
          <w:sz w:val="24"/>
          <w:szCs w:val="24"/>
        </w:rPr>
      </w:pPr>
    </w:p>
    <w:p w14:paraId="0878CB3D" w14:textId="77777777" w:rsidR="00494FE4" w:rsidRDefault="00494FE4">
      <w:pPr>
        <w:spacing w:after="0" w:line="240" w:lineRule="auto"/>
        <w:jc w:val="both"/>
        <w:rPr>
          <w:rFonts w:ascii="Times New Roman" w:eastAsia="Times New Roman" w:hAnsi="Times New Roman" w:cs="Times New Roman"/>
          <w:b/>
          <w:bCs/>
          <w:sz w:val="24"/>
          <w:szCs w:val="24"/>
        </w:rPr>
      </w:pPr>
    </w:p>
    <w:p w14:paraId="1D19A7B9" w14:textId="77777777" w:rsidR="00494FE4" w:rsidRDefault="00000000">
      <w:pPr>
        <w:spacing w:after="0" w:line="240" w:lineRule="auto"/>
        <w:jc w:val="both"/>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Privacy and Copyright</w:t>
      </w:r>
    </w:p>
    <w:p w14:paraId="7C441F66" w14:textId="77777777" w:rsidR="00494FE4" w:rsidRDefault="00000000">
      <w:pPr>
        <w:spacing w:after="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Students are expected to respect copyright laws and intellectual property rights throughout their studies. As part of this commitment, students must purchase the official coursebooks, Reflect 5 Reading &amp; Writing and Reflect 5 Listening &amp; Speaking through the authorized publishing house. The use of pirated or photocopied versions of the coursebook is strictly discouraged, as it violates copyright regulations and undermines the integrity of the educational process. Promoting the ethical use of materials ensures fairness and supports the continued development of high-quality academic resources.</w:t>
      </w:r>
    </w:p>
    <w:p w14:paraId="6FA2599B" w14:textId="77777777" w:rsidR="002E76ED" w:rsidRDefault="002E76ED">
      <w:pPr>
        <w:spacing w:after="0" w:line="240" w:lineRule="auto"/>
        <w:jc w:val="both"/>
        <w:rPr>
          <w:rFonts w:ascii="Times New Roman" w:eastAsia="Times New Roman" w:hAnsi="Times New Roman" w:cs="Times New Roman"/>
          <w:color w:val="000000"/>
          <w:sz w:val="24"/>
          <w:szCs w:val="24"/>
        </w:rPr>
      </w:pPr>
    </w:p>
    <w:p w14:paraId="1D139D2B" w14:textId="77777777" w:rsidR="002E76ED" w:rsidRPr="002E76ED" w:rsidRDefault="002E76ED" w:rsidP="002E76ED">
      <w:pPr>
        <w:spacing w:after="0" w:line="240" w:lineRule="auto"/>
        <w:jc w:val="both"/>
        <w:rPr>
          <w:rFonts w:ascii="Times New Roman" w:eastAsia="Times New Roman" w:hAnsi="Times New Roman" w:cs="Times New Roman"/>
          <w:b/>
          <w:bCs/>
          <w:color w:val="000000"/>
          <w:sz w:val="24"/>
          <w:szCs w:val="24"/>
          <w:lang w:val="en"/>
        </w:rPr>
      </w:pPr>
      <w:r w:rsidRPr="002E76ED">
        <w:rPr>
          <w:rFonts w:ascii="Times New Roman" w:eastAsia="Times New Roman" w:hAnsi="Times New Roman" w:cs="Times New Roman"/>
          <w:b/>
          <w:bCs/>
          <w:color w:val="000000"/>
          <w:sz w:val="24"/>
          <w:szCs w:val="24"/>
          <w:lang w:val="en"/>
        </w:rPr>
        <w:t>Digital Component Policy</w:t>
      </w:r>
    </w:p>
    <w:p w14:paraId="148141E2" w14:textId="77777777" w:rsidR="002E76ED" w:rsidRPr="002E76ED" w:rsidRDefault="002E76ED" w:rsidP="002E76ED">
      <w:pPr>
        <w:spacing w:after="0" w:line="240" w:lineRule="auto"/>
        <w:jc w:val="both"/>
        <w:rPr>
          <w:rFonts w:ascii="Times New Roman" w:eastAsia="Times New Roman" w:hAnsi="Times New Roman" w:cs="Times New Roman"/>
          <w:color w:val="000000"/>
          <w:sz w:val="24"/>
          <w:szCs w:val="24"/>
          <w:lang w:val="en"/>
        </w:rPr>
      </w:pPr>
      <w:r w:rsidRPr="002E76ED">
        <w:rPr>
          <w:rFonts w:ascii="Times New Roman" w:eastAsia="Times New Roman" w:hAnsi="Times New Roman" w:cs="Times New Roman"/>
          <w:color w:val="000000"/>
          <w:sz w:val="24"/>
          <w:szCs w:val="24"/>
          <w:lang w:val="en"/>
        </w:rPr>
        <w:t>Online homework activities must be completed by the deadline specified on the online homework documents and announced by the course instructor. Late submissions will not be accepted under any circumstances. Failure to complete and submit the assigned tasks by the specified deadlines will result in the activities being recorded as incomplete, and no extensions or make-up opportunities will be provided.</w:t>
      </w:r>
    </w:p>
    <w:p w14:paraId="3EAE21F5" w14:textId="77777777" w:rsidR="002E76ED" w:rsidRDefault="002E76ED">
      <w:pPr>
        <w:spacing w:after="0" w:line="240" w:lineRule="auto"/>
        <w:jc w:val="both"/>
        <w:rPr>
          <w:rFonts w:ascii="Times New Roman" w:eastAsia="Times New Roman" w:hAnsi="Times New Roman" w:cs="Times New Roman"/>
          <w:color w:val="000000"/>
          <w:sz w:val="24"/>
          <w:szCs w:val="24"/>
        </w:rPr>
      </w:pPr>
    </w:p>
    <w:p w14:paraId="5C7578ED" w14:textId="77777777" w:rsidR="00494FE4" w:rsidRDefault="00000000">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p>
    <w:sectPr w:rsidR="00494FE4">
      <w:headerReference w:type="default" r:id="rId8"/>
      <w:pgSz w:w="12240" w:h="15840"/>
      <w:pgMar w:top="1417" w:right="1417" w:bottom="1417" w:left="1417" w:header="708" w:footer="708" w:gutter="0"/>
      <w:pgNumType w:start="1"/>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ADA7B1F" w14:textId="77777777" w:rsidR="00753CB7" w:rsidRDefault="00753CB7">
      <w:pPr>
        <w:spacing w:after="0" w:line="240" w:lineRule="auto"/>
      </w:pPr>
      <w:r>
        <w:separator/>
      </w:r>
    </w:p>
  </w:endnote>
  <w:endnote w:type="continuationSeparator" w:id="0">
    <w:p w14:paraId="16E644FA" w14:textId="77777777" w:rsidR="00753CB7" w:rsidRDefault="00753CB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Noto Sans Symbols">
    <w:charset w:val="00"/>
    <w:family w:val="auto"/>
    <w:pitch w:val="default"/>
    <w:embedRegular r:id="rId1" w:fontKey="{EAE28930-C7DA-4D9D-8861-2E8593BBF365}"/>
  </w:font>
  <w:font w:name="Courier New">
    <w:panose1 w:val="02070309020205020404"/>
    <w:charset w:val="A2"/>
    <w:family w:val="modern"/>
    <w:pitch w:val="fixed"/>
    <w:sig w:usb0="E0002EFF" w:usb1="C0007843" w:usb2="00000009" w:usb3="00000000" w:csb0="000001FF" w:csb1="00000000"/>
  </w:font>
  <w:font w:name="Calibri">
    <w:panose1 w:val="020F0502020204030204"/>
    <w:charset w:val="A2"/>
    <w:family w:val="swiss"/>
    <w:pitch w:val="variable"/>
    <w:sig w:usb0="E4002EFF" w:usb1="C200247B" w:usb2="00000009" w:usb3="00000000" w:csb0="000001FF" w:csb1="00000000"/>
    <w:embedRegular r:id="rId2" w:fontKey="{17536953-08FC-4F54-8F41-91395DA7045E}"/>
    <w:embedBold r:id="rId3" w:fontKey="{3AFFF6E8-D234-41AC-BFA6-DDDAE6745535}"/>
  </w:font>
  <w:font w:name="Times New Roman">
    <w:panose1 w:val="02020603050405020304"/>
    <w:charset w:val="00"/>
    <w:family w:val="roman"/>
    <w:pitch w:val="variable"/>
    <w:sig w:usb0="E0002EFF" w:usb1="C000785B" w:usb2="00000009" w:usb3="00000000" w:csb0="000001FF" w:csb1="00000000"/>
  </w:font>
  <w:font w:name="Georgia">
    <w:panose1 w:val="02040502050405020303"/>
    <w:charset w:val="00"/>
    <w:family w:val="auto"/>
    <w:pitch w:val="default"/>
    <w:embedItalic r:id="rId4" w:fontKey="{26211EEF-0A49-4452-8652-AE8FD0086CC4}"/>
  </w:font>
  <w:font w:name="Cambria">
    <w:panose1 w:val="02040503050406030204"/>
    <w:charset w:val="A2"/>
    <w:family w:val="roman"/>
    <w:pitch w:val="variable"/>
    <w:sig w:usb0="E00006FF" w:usb1="420024FF" w:usb2="02000000" w:usb3="00000000" w:csb0="0000019F" w:csb1="00000000"/>
    <w:embedRegular r:id="rId5" w:fontKey="{72F55210-3994-4CF3-A7CC-0B2D03E7479F}"/>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B4F8DB7" w14:textId="77777777" w:rsidR="00753CB7" w:rsidRDefault="00753CB7">
      <w:pPr>
        <w:spacing w:after="0" w:line="240" w:lineRule="auto"/>
      </w:pPr>
      <w:r>
        <w:separator/>
      </w:r>
    </w:p>
  </w:footnote>
  <w:footnote w:type="continuationSeparator" w:id="0">
    <w:p w14:paraId="287E3B8C" w14:textId="77777777" w:rsidR="00753CB7" w:rsidRDefault="00753CB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880670A" w14:textId="77777777" w:rsidR="00494FE4" w:rsidRDefault="00000000">
    <w:pPr>
      <w:pBdr>
        <w:top w:val="nil"/>
        <w:left w:val="nil"/>
        <w:bottom w:val="nil"/>
        <w:right w:val="nil"/>
        <w:between w:val="nil"/>
      </w:pBdr>
      <w:tabs>
        <w:tab w:val="center" w:pos="4680"/>
        <w:tab w:val="right" w:pos="9360"/>
      </w:tabs>
      <w:spacing w:after="0" w:line="240" w:lineRule="auto"/>
      <w:jc w:val="center"/>
      <w:rPr>
        <w:color w:val="000000"/>
      </w:rPr>
    </w:pPr>
    <w:r>
      <w:rPr>
        <w:noProof/>
        <w:color w:val="000000"/>
      </w:rPr>
      <w:drawing>
        <wp:inline distT="0" distB="0" distL="0" distR="0" wp14:anchorId="300EA039" wp14:editId="3C257B2E">
          <wp:extent cx="4086142" cy="635257"/>
          <wp:effectExtent l="0" t="0" r="0" b="0"/>
          <wp:docPr id="1" name="image1.png" descr="C:\Users\İngHaz\Desktop\gfhgj.png"/>
          <wp:cNvGraphicFramePr/>
          <a:graphic xmlns:a="http://schemas.openxmlformats.org/drawingml/2006/main">
            <a:graphicData uri="http://schemas.openxmlformats.org/drawingml/2006/picture">
              <pic:pic xmlns:pic="http://schemas.openxmlformats.org/drawingml/2006/picture">
                <pic:nvPicPr>
                  <pic:cNvPr id="0" name="image1.png" descr="C:\Users\İngHaz\Desktop\gfhgj.png"/>
                  <pic:cNvPicPr preferRelativeResize="0"/>
                </pic:nvPicPr>
                <pic:blipFill>
                  <a:blip r:embed="rId1"/>
                  <a:srcRect/>
                  <a:stretch>
                    <a:fillRect/>
                  </a:stretch>
                </pic:blipFill>
                <pic:spPr>
                  <a:xfrm>
                    <a:off x="0" y="0"/>
                    <a:ext cx="4086142" cy="635257"/>
                  </a:xfrm>
                  <a:prstGeom prst="rect">
                    <a:avLst/>
                  </a:prstGeom>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9B56165"/>
    <w:multiLevelType w:val="multilevel"/>
    <w:tmpl w:val="725EF70E"/>
    <w:lvl w:ilvl="0">
      <w:start w:val="1"/>
      <w:numFmt w:val="bullet"/>
      <w:lvlText w:val="●"/>
      <w:lvlJc w:val="left"/>
      <w:pPr>
        <w:ind w:left="1080" w:hanging="360"/>
      </w:pPr>
      <w:rPr>
        <w:rFonts w:ascii="Noto Sans Symbols" w:eastAsia="Noto Sans Symbols" w:hAnsi="Noto Sans Symbols" w:cs="Noto Sans Symbols"/>
      </w:rPr>
    </w:lvl>
    <w:lvl w:ilvl="1">
      <w:start w:val="1"/>
      <w:numFmt w:val="bullet"/>
      <w:lvlText w:val="o"/>
      <w:lvlJc w:val="left"/>
      <w:pPr>
        <w:ind w:left="1800" w:hanging="360"/>
      </w:pPr>
      <w:rPr>
        <w:rFonts w:ascii="Courier New" w:eastAsia="Courier New" w:hAnsi="Courier New" w:cs="Courier New"/>
      </w:rPr>
    </w:lvl>
    <w:lvl w:ilvl="2">
      <w:start w:val="1"/>
      <w:numFmt w:val="bullet"/>
      <w:lvlText w:val="▪"/>
      <w:lvlJc w:val="left"/>
      <w:pPr>
        <w:ind w:left="2520" w:hanging="360"/>
      </w:pPr>
      <w:rPr>
        <w:rFonts w:ascii="Noto Sans Symbols" w:eastAsia="Noto Sans Symbols" w:hAnsi="Noto Sans Symbols" w:cs="Noto Sans Symbols"/>
      </w:rPr>
    </w:lvl>
    <w:lvl w:ilvl="3">
      <w:start w:val="1"/>
      <w:numFmt w:val="bullet"/>
      <w:lvlText w:val="●"/>
      <w:lvlJc w:val="left"/>
      <w:pPr>
        <w:ind w:left="3240" w:hanging="360"/>
      </w:pPr>
      <w:rPr>
        <w:rFonts w:ascii="Noto Sans Symbols" w:eastAsia="Noto Sans Symbols" w:hAnsi="Noto Sans Symbols" w:cs="Noto Sans Symbols"/>
      </w:rPr>
    </w:lvl>
    <w:lvl w:ilvl="4">
      <w:start w:val="1"/>
      <w:numFmt w:val="bullet"/>
      <w:lvlText w:val="o"/>
      <w:lvlJc w:val="left"/>
      <w:pPr>
        <w:ind w:left="3960" w:hanging="360"/>
      </w:pPr>
      <w:rPr>
        <w:rFonts w:ascii="Courier New" w:eastAsia="Courier New" w:hAnsi="Courier New" w:cs="Courier New"/>
      </w:rPr>
    </w:lvl>
    <w:lvl w:ilvl="5">
      <w:start w:val="1"/>
      <w:numFmt w:val="bullet"/>
      <w:lvlText w:val="▪"/>
      <w:lvlJc w:val="left"/>
      <w:pPr>
        <w:ind w:left="4680" w:hanging="360"/>
      </w:pPr>
      <w:rPr>
        <w:rFonts w:ascii="Noto Sans Symbols" w:eastAsia="Noto Sans Symbols" w:hAnsi="Noto Sans Symbols" w:cs="Noto Sans Symbols"/>
      </w:rPr>
    </w:lvl>
    <w:lvl w:ilvl="6">
      <w:start w:val="1"/>
      <w:numFmt w:val="bullet"/>
      <w:lvlText w:val="●"/>
      <w:lvlJc w:val="left"/>
      <w:pPr>
        <w:ind w:left="5400" w:hanging="360"/>
      </w:pPr>
      <w:rPr>
        <w:rFonts w:ascii="Noto Sans Symbols" w:eastAsia="Noto Sans Symbols" w:hAnsi="Noto Sans Symbols" w:cs="Noto Sans Symbols"/>
      </w:rPr>
    </w:lvl>
    <w:lvl w:ilvl="7">
      <w:start w:val="1"/>
      <w:numFmt w:val="bullet"/>
      <w:lvlText w:val="o"/>
      <w:lvlJc w:val="left"/>
      <w:pPr>
        <w:ind w:left="6120" w:hanging="360"/>
      </w:pPr>
      <w:rPr>
        <w:rFonts w:ascii="Courier New" w:eastAsia="Courier New" w:hAnsi="Courier New" w:cs="Courier New"/>
      </w:rPr>
    </w:lvl>
    <w:lvl w:ilvl="8">
      <w:start w:val="1"/>
      <w:numFmt w:val="bullet"/>
      <w:lvlText w:val="▪"/>
      <w:lvlJc w:val="left"/>
      <w:pPr>
        <w:ind w:left="6840" w:hanging="360"/>
      </w:pPr>
      <w:rPr>
        <w:rFonts w:ascii="Noto Sans Symbols" w:eastAsia="Noto Sans Symbols" w:hAnsi="Noto Sans Symbols" w:cs="Noto Sans Symbols"/>
      </w:rPr>
    </w:lvl>
  </w:abstractNum>
  <w:abstractNum w:abstractNumId="1" w15:restartNumberingAfterBreak="0">
    <w:nsid w:val="6B77051F"/>
    <w:multiLevelType w:val="multilevel"/>
    <w:tmpl w:val="2DE6173C"/>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 w15:restartNumberingAfterBreak="0">
    <w:nsid w:val="6E8E1922"/>
    <w:multiLevelType w:val="multilevel"/>
    <w:tmpl w:val="C83AFA8E"/>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num w:numId="1" w16cid:durableId="1443459312">
    <w:abstractNumId w:val="2"/>
  </w:num>
  <w:num w:numId="2" w16cid:durableId="347603014">
    <w:abstractNumId w:val="1"/>
  </w:num>
  <w:num w:numId="3" w16cid:durableId="109609686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TrueTypeFonts/>
  <w:proofState w:spelling="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94FE4"/>
    <w:rsid w:val="002E76ED"/>
    <w:rsid w:val="00494FE4"/>
    <w:rsid w:val="00753CB7"/>
    <w:rsid w:val="00DC3413"/>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A374677"/>
  <w15:docId w15:val="{E830E7FD-75A8-45FA-A06E-CF9B3FEFDA7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Calibri"/>
        <w:sz w:val="22"/>
        <w:szCs w:val="22"/>
        <w:lang w:val="en-GB" w:eastAsia="tr-TR"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Balk1">
    <w:name w:val="heading 1"/>
    <w:basedOn w:val="Normal"/>
    <w:next w:val="Normal"/>
    <w:uiPriority w:val="9"/>
    <w:qFormat/>
    <w:pPr>
      <w:keepNext/>
      <w:keepLines/>
      <w:spacing w:before="480" w:after="120"/>
      <w:outlineLvl w:val="0"/>
    </w:pPr>
    <w:rPr>
      <w:b/>
      <w:bCs/>
      <w:sz w:val="48"/>
      <w:szCs w:val="48"/>
    </w:rPr>
  </w:style>
  <w:style w:type="paragraph" w:styleId="Balk2">
    <w:name w:val="heading 2"/>
    <w:basedOn w:val="Normal"/>
    <w:next w:val="Normal"/>
    <w:uiPriority w:val="9"/>
    <w:semiHidden/>
    <w:unhideWhenUsed/>
    <w:qFormat/>
    <w:pPr>
      <w:keepNext/>
      <w:keepLines/>
      <w:spacing w:before="360" w:after="80"/>
      <w:outlineLvl w:val="1"/>
    </w:pPr>
    <w:rPr>
      <w:b/>
      <w:bCs/>
      <w:sz w:val="36"/>
      <w:szCs w:val="36"/>
    </w:rPr>
  </w:style>
  <w:style w:type="paragraph" w:styleId="Balk3">
    <w:name w:val="heading 3"/>
    <w:basedOn w:val="Normal"/>
    <w:next w:val="Normal"/>
    <w:uiPriority w:val="9"/>
    <w:semiHidden/>
    <w:unhideWhenUsed/>
    <w:qFormat/>
    <w:pPr>
      <w:keepNext/>
      <w:keepLines/>
      <w:spacing w:before="280" w:after="80"/>
      <w:outlineLvl w:val="2"/>
    </w:pPr>
    <w:rPr>
      <w:b/>
      <w:bCs/>
      <w:sz w:val="28"/>
      <w:szCs w:val="28"/>
    </w:rPr>
  </w:style>
  <w:style w:type="paragraph" w:styleId="Balk4">
    <w:name w:val="heading 4"/>
    <w:basedOn w:val="Normal"/>
    <w:next w:val="Normal"/>
    <w:uiPriority w:val="9"/>
    <w:semiHidden/>
    <w:unhideWhenUsed/>
    <w:qFormat/>
    <w:pPr>
      <w:keepNext/>
      <w:keepLines/>
      <w:spacing w:before="240" w:after="40"/>
      <w:outlineLvl w:val="3"/>
    </w:pPr>
    <w:rPr>
      <w:b/>
      <w:bCs/>
      <w:sz w:val="24"/>
      <w:szCs w:val="24"/>
    </w:rPr>
  </w:style>
  <w:style w:type="paragraph" w:styleId="Balk5">
    <w:name w:val="heading 5"/>
    <w:basedOn w:val="Normal"/>
    <w:next w:val="Normal"/>
    <w:uiPriority w:val="9"/>
    <w:semiHidden/>
    <w:unhideWhenUsed/>
    <w:qFormat/>
    <w:pPr>
      <w:keepNext/>
      <w:keepLines/>
      <w:spacing w:before="220" w:after="40"/>
      <w:outlineLvl w:val="4"/>
    </w:pPr>
    <w:rPr>
      <w:b/>
      <w:bCs/>
    </w:rPr>
  </w:style>
  <w:style w:type="paragraph" w:styleId="Balk6">
    <w:name w:val="heading 6"/>
    <w:basedOn w:val="Normal"/>
    <w:next w:val="Normal"/>
    <w:uiPriority w:val="9"/>
    <w:semiHidden/>
    <w:unhideWhenUsed/>
    <w:qFormat/>
    <w:pPr>
      <w:keepNext/>
      <w:keepLines/>
      <w:spacing w:before="200" w:after="40"/>
      <w:outlineLvl w:val="5"/>
    </w:pPr>
    <w:rPr>
      <w:b/>
      <w:bCs/>
      <w:sz w:val="20"/>
      <w:szCs w:val="20"/>
    </w:rPr>
  </w:style>
  <w:style w:type="character" w:default="1" w:styleId="VarsaylanParagrafYazTipi">
    <w:name w:val="Default Paragraph Font"/>
    <w:uiPriority w:val="1"/>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table" w:customStyle="1" w:styleId="TableNormal">
    <w:name w:val="TableNormal"/>
    <w:tblPr>
      <w:tblCellMar>
        <w:top w:w="100" w:type="dxa"/>
        <w:left w:w="100" w:type="dxa"/>
        <w:bottom w:w="100" w:type="dxa"/>
        <w:right w:w="100" w:type="dxa"/>
      </w:tblCellMar>
    </w:tblPr>
  </w:style>
  <w:style w:type="paragraph" w:styleId="KonuBal">
    <w:name w:val="Title"/>
    <w:basedOn w:val="Normal"/>
    <w:next w:val="Normal"/>
    <w:uiPriority w:val="10"/>
    <w:qFormat/>
    <w:pPr>
      <w:keepNext/>
      <w:keepLines/>
      <w:spacing w:before="480" w:after="120"/>
    </w:pPr>
    <w:rPr>
      <w:b/>
      <w:bCs/>
      <w:sz w:val="72"/>
      <w:szCs w:val="72"/>
    </w:rPr>
  </w:style>
  <w:style w:type="paragraph" w:styleId="Altyaz">
    <w:name w:val="Subtitle"/>
    <w:basedOn w:val="Normal"/>
    <w:next w:val="Normal"/>
    <w:uiPriority w:val="11"/>
    <w:qFormat/>
    <w:pPr>
      <w:keepNext/>
      <w:keepLines/>
      <w:spacing w:before="360" w:after="80"/>
    </w:pPr>
    <w:rPr>
      <w:rFonts w:ascii="Georgia" w:eastAsia="Georgia" w:hAnsi="Georgia" w:cs="Georgia"/>
      <w:i/>
      <w:iCs/>
      <w:color w:val="666666"/>
      <w:sz w:val="48"/>
      <w:szCs w:val="48"/>
    </w:rPr>
  </w:style>
  <w:style w:type="table" w:customStyle="1" w:styleId="a">
    <w:basedOn w:val="TableNormal"/>
    <w:tblPr>
      <w:tblStyleRowBandSize w:val="1"/>
      <w:tblStyleColBandSize w:val="1"/>
      <w:tblCellMar>
        <w:top w:w="0" w:type="dxa"/>
        <w:left w:w="115" w:type="dxa"/>
        <w:bottom w:w="0" w:type="dxa"/>
        <w:right w:w="115" w:type="dxa"/>
      </w:tblCellMar>
    </w:tblPr>
  </w:style>
  <w:style w:type="table" w:customStyle="1" w:styleId="a0">
    <w:basedOn w:val="TableNormal"/>
    <w:tblPr>
      <w:tblStyleRowBandSize w:val="1"/>
      <w:tblStyleColBandSize w:val="1"/>
      <w:tblCellMar>
        <w:top w:w="15" w:type="dxa"/>
        <w:left w:w="15" w:type="dxa"/>
        <w:bottom w:w="15" w:type="dxa"/>
        <w:right w:w="15" w:type="dxa"/>
      </w:tblCellMar>
    </w:tblPr>
  </w:style>
  <w:style w:type="table" w:customStyle="1" w:styleId="a1">
    <w:basedOn w:val="TableNormal"/>
    <w:tblPr>
      <w:tblStyleRowBandSize w:val="1"/>
      <w:tblStyleColBandSize w:val="1"/>
      <w:tblCellMar>
        <w:top w:w="0" w:type="dxa"/>
        <w:left w:w="115" w:type="dxa"/>
        <w:bottom w:w="0" w:type="dxa"/>
        <w:right w:w="115"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 Id="rId5" Type="http://schemas.openxmlformats.org/officeDocument/2006/relationships/font" Target="fonts/font5.odttf"/><Relationship Id="rId4" Type="http://schemas.openxmlformats.org/officeDocument/2006/relationships/font" Target="fonts/font4.odttf"/></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Y4fW0RyGwQcL3mZKAEe8/ElZeIg==">CgMxLjAyCGguZ2pkZ3hzMg5oLnd1cjFpdGtmam8xZTgAciExUFdISHBkdUladkpsUGQ1YUtzTkJSUDlyMmlXMHdpcVo=</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5</Pages>
  <Words>1419</Words>
  <Characters>8089</Characters>
  <Application>Microsoft Office Word</Application>
  <DocSecurity>0</DocSecurity>
  <Lines>67</Lines>
  <Paragraphs>18</Paragraphs>
  <ScaleCrop>false</ScaleCrop>
  <Company/>
  <LinksUpToDate>false</LinksUpToDate>
  <CharactersWithSpaces>9490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Esma Uçaroğlu</cp:lastModifiedBy>
  <cp:revision>2</cp:revision>
  <dcterms:created xsi:type="dcterms:W3CDTF">2026-07-14T15:52:00Z</dcterms:created>
  <dcterms:modified xsi:type="dcterms:W3CDTF">2026-07-14T15:52:00Z</dcterms:modified>
</cp:coreProperties>
</file>