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EF661" w14:textId="77777777" w:rsidR="00D31A82"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Module 1 Repeat (M1)</w:t>
      </w:r>
    </w:p>
    <w:p w14:paraId="243EDFE0" w14:textId="77777777" w:rsidR="00D31A82"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Syllabus</w:t>
      </w:r>
    </w:p>
    <w:p w14:paraId="1B1F58CA" w14:textId="77777777" w:rsidR="00D31A82"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CEFR Level: </w:t>
      </w:r>
      <w:r>
        <w:rPr>
          <w:rFonts w:ascii="Times New Roman" w:eastAsia="Times New Roman" w:hAnsi="Times New Roman" w:cs="Times New Roman"/>
          <w:sz w:val="24"/>
          <w:szCs w:val="24"/>
        </w:rPr>
        <w:t>A2</w:t>
      </w:r>
    </w:p>
    <w:p w14:paraId="1C9DEAA4" w14:textId="77777777" w:rsidR="00D31A82"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Prerequisites and/or Core-requisites: </w:t>
      </w:r>
      <w:r>
        <w:rPr>
          <w:rFonts w:ascii="Times New Roman" w:eastAsia="Times New Roman" w:hAnsi="Times New Roman" w:cs="Times New Roman"/>
          <w:sz w:val="24"/>
          <w:szCs w:val="24"/>
        </w:rPr>
        <w:t>Module 1 (Regular)</w:t>
      </w:r>
    </w:p>
    <w:tbl>
      <w:tblPr>
        <w:tblStyle w:val="af0"/>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D31A82" w14:paraId="0D04CF38"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713F6453" w14:textId="77777777" w:rsidR="00D31A8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27F8C0AF" w14:textId="77777777" w:rsidR="00D31A82" w:rsidRDefault="00D31A82">
            <w:pPr>
              <w:spacing w:after="0" w:line="240" w:lineRule="auto"/>
              <w:jc w:val="both"/>
              <w:rPr>
                <w:rFonts w:ascii="Times New Roman" w:eastAsia="Times New Roman" w:hAnsi="Times New Roman" w:cs="Times New Roman"/>
                <w:sz w:val="24"/>
                <w:szCs w:val="24"/>
              </w:rPr>
            </w:pPr>
          </w:p>
        </w:tc>
      </w:tr>
      <w:tr w:rsidR="00D31A82" w14:paraId="5C1CA150"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0C8E626D" w14:textId="77777777" w:rsidR="00D31A8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E-mails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4D62A339" w14:textId="77777777" w:rsidR="00D31A82" w:rsidRDefault="00D31A82">
            <w:pPr>
              <w:spacing w:after="0" w:line="240" w:lineRule="auto"/>
              <w:jc w:val="both"/>
              <w:rPr>
                <w:rFonts w:ascii="Times New Roman" w:eastAsia="Times New Roman" w:hAnsi="Times New Roman" w:cs="Times New Roman"/>
                <w:sz w:val="24"/>
                <w:szCs w:val="24"/>
              </w:rPr>
            </w:pPr>
          </w:p>
        </w:tc>
      </w:tr>
      <w:tr w:rsidR="00D31A82" w14:paraId="3E99C4F3"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51657193" w14:textId="77777777" w:rsidR="00D31A8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3BC2E361" w14:textId="77777777" w:rsidR="00D31A82" w:rsidRDefault="00D31A82">
            <w:pPr>
              <w:spacing w:after="0" w:line="240" w:lineRule="auto"/>
              <w:jc w:val="both"/>
              <w:rPr>
                <w:rFonts w:ascii="Times New Roman" w:eastAsia="Times New Roman" w:hAnsi="Times New Roman" w:cs="Times New Roman"/>
                <w:sz w:val="24"/>
                <w:szCs w:val="24"/>
              </w:rPr>
            </w:pPr>
          </w:p>
        </w:tc>
      </w:tr>
      <w:tr w:rsidR="00D31A82" w14:paraId="4DF9C4CF"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2C256769" w14:textId="77777777" w:rsidR="00D31A8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Hours</w:t>
            </w:r>
            <w:r>
              <w:rPr>
                <w:rFonts w:ascii="Times New Roman" w:eastAsia="Times New Roman" w:hAnsi="Times New Roman" w:cs="Times New Roman"/>
                <w:b/>
                <w:bCs/>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31FCE569" w14:textId="77777777" w:rsidR="00D31A82" w:rsidRDefault="00D31A82">
            <w:pPr>
              <w:spacing w:after="0" w:line="240" w:lineRule="auto"/>
              <w:jc w:val="both"/>
              <w:rPr>
                <w:rFonts w:ascii="Times New Roman" w:eastAsia="Times New Roman" w:hAnsi="Times New Roman" w:cs="Times New Roman"/>
                <w:sz w:val="24"/>
                <w:szCs w:val="24"/>
              </w:rPr>
            </w:pPr>
          </w:p>
        </w:tc>
      </w:tr>
    </w:tbl>
    <w:p w14:paraId="020026F9" w14:textId="77777777" w:rsidR="00D31A82" w:rsidRDefault="00D31A82">
      <w:pPr>
        <w:rPr>
          <w:rFonts w:ascii="Times New Roman" w:eastAsia="Times New Roman" w:hAnsi="Times New Roman" w:cs="Times New Roman"/>
          <w:b/>
          <w:bCs/>
          <w:sz w:val="24"/>
          <w:szCs w:val="24"/>
        </w:rPr>
      </w:pPr>
    </w:p>
    <w:p w14:paraId="5AE3D5E7" w14:textId="77777777" w:rsidR="00D31A82"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Description</w:t>
      </w:r>
    </w:p>
    <w:p w14:paraId="7191E8A4" w14:textId="77777777" w:rsidR="00D31A82" w:rsidRDefault="00000000">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This course aims to teach general English. It is a course for students who have a basic knowledge of the language. The objective of the course is to help learners to achieve an overall English language proficiency of A2 level and enhance their knowledge of English by attaining the objectives specified in Global Scale of English (GSE). It advances four skills – reading, listening, writing and speaking through challenging tasks and thus enables students to become active and autonomous learners.</w:t>
      </w:r>
    </w:p>
    <w:p w14:paraId="0596D7BD" w14:textId="77777777" w:rsidR="00D31A82"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Overall Goal</w:t>
      </w:r>
    </w:p>
    <w:p w14:paraId="06DF2064" w14:textId="77777777" w:rsidR="00D31A82"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course aims to; </w:t>
      </w:r>
    </w:p>
    <w:p w14:paraId="38EA4EAE"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students to develop positive attitudes to language learning</w:t>
      </w:r>
    </w:p>
    <w:p w14:paraId="0FD94573"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 students’ awareness to the cultures where English is spoken</w:t>
      </w:r>
    </w:p>
    <w:p w14:paraId="1D4A1742"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enable students to communicate in English confidently and clearly</w:t>
      </w:r>
    </w:p>
    <w:p w14:paraId="3E6B0795"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on a basic level how English functions as a language</w:t>
      </w:r>
    </w:p>
    <w:p w14:paraId="2B0EB958"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present grammar through texts which are authentic reading and listening texts in appropriate linguistic contexts</w:t>
      </w:r>
    </w:p>
    <w:p w14:paraId="6EE9331E"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the ability to understand the target language in various registers</w:t>
      </w:r>
    </w:p>
    <w:p w14:paraId="035AF10D"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promote students’ autonomy to become independent learners and take responsibility in their own learning process</w:t>
      </w:r>
    </w:p>
    <w:p w14:paraId="52DE299B" w14:textId="77777777" w:rsidR="00D31A82"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enable students to comprehend and produce language in real time</w:t>
      </w:r>
    </w:p>
    <w:p w14:paraId="2FEF0DC1" w14:textId="77777777" w:rsidR="00D31A82" w:rsidRDefault="00000000">
      <w:pPr>
        <w:numPr>
          <w:ilvl w:val="0"/>
          <w:numId w:val="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support the use of digital tools such as online dictionaries, grammar platforms, and vocabulary games to reinforce classroom learning</w:t>
      </w:r>
    </w:p>
    <w:p w14:paraId="00EF74EB" w14:textId="77777777" w:rsidR="00D31A82" w:rsidRDefault="00000000">
      <w:pPr>
        <w:numPr>
          <w:ilvl w:val="0"/>
          <w:numId w:val="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learners to engage with multimedia content (videos, online exercises, interactive quizzes) to enhance language input</w:t>
      </w:r>
    </w:p>
    <w:p w14:paraId="7D64F9A4" w14:textId="77777777" w:rsidR="00D31A82" w:rsidRDefault="00000000">
      <w:pPr>
        <w:numPr>
          <w:ilvl w:val="0"/>
          <w:numId w:val="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expose students to culturally diverse contexts through authentic or semi-authentic materials such as dialogues, short stories, and videos</w:t>
      </w:r>
    </w:p>
    <w:p w14:paraId="25C9F11B" w14:textId="77777777" w:rsidR="00D31A82" w:rsidRDefault="00000000">
      <w:pPr>
        <w:numPr>
          <w:ilvl w:val="0"/>
          <w:numId w:val="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awareness of culturally appropriate language use in basic social interactions, such as greetings, politeness, and turn-taking</w:t>
      </w:r>
    </w:p>
    <w:p w14:paraId="4F3366CF" w14:textId="77777777" w:rsidR="00D31A82" w:rsidRDefault="00000000">
      <w:pPr>
        <w:numPr>
          <w:ilvl w:val="0"/>
          <w:numId w:val="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foster students’ ability to collaborate with peers through pair and group work activities in class</w:t>
      </w:r>
    </w:p>
    <w:p w14:paraId="01FBF06A" w14:textId="77777777" w:rsidR="00D31A82" w:rsidRDefault="00000000">
      <w:pPr>
        <w:numPr>
          <w:ilvl w:val="0"/>
          <w:numId w:val="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critical thinking through structured tasks that require comparing, classifying, and giving reasons for opinions</w:t>
      </w:r>
    </w:p>
    <w:p w14:paraId="3942C47C" w14:textId="77777777" w:rsidR="00D31A82" w:rsidRDefault="00D31A82">
      <w:pPr>
        <w:rPr>
          <w:rFonts w:ascii="Times New Roman" w:eastAsia="Times New Roman" w:hAnsi="Times New Roman" w:cs="Times New Roman"/>
          <w:sz w:val="24"/>
          <w:szCs w:val="24"/>
        </w:rPr>
      </w:pPr>
    </w:p>
    <w:p w14:paraId="5178A8CF" w14:textId="77777777" w:rsidR="00D31A82"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Overall Course Objectives</w:t>
      </w:r>
    </w:p>
    <w:p w14:paraId="1CF0DCED" w14:textId="77777777" w:rsidR="00D31A82"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By the end of Module 1 Repeat, students will be able to:</w:t>
      </w:r>
    </w:p>
    <w:p w14:paraId="5F582DC3"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main ideas and specific details in short, simple texts (e.g., personal emails, advertisements, brochures) related to familiar topics</w:t>
      </w:r>
    </w:p>
    <w:p w14:paraId="54E07E7C"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simple personal details, informal emails, and short descriptions (e.g., about people, places, or past events) using correct punctuation and basic sentence structures</w:t>
      </w:r>
    </w:p>
    <w:p w14:paraId="4361436C"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 key information from short, simple conversations and identify details about daily routines, personal information, and familiar topics (e.g., hobbies, food, and free-time activities)</w:t>
      </w:r>
    </w:p>
    <w:p w14:paraId="0564610D"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personal information, describe familiar topics, and participate in basic conversations about routines, family, and past experiences using simple language</w:t>
      </w:r>
    </w:p>
    <w:p w14:paraId="76EBE8E4"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ask and answer simple questions related to daily activities, preferences, and familiar topics in clear, simple language</w:t>
      </w:r>
    </w:p>
    <w:p w14:paraId="5352635F"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construct simple, correct sentences using basic grammatical structures (e.g., verb “be,” possessive forms, quantifiers)</w:t>
      </w:r>
    </w:p>
    <w:p w14:paraId="1ABB06C2"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locate specific information in simple texts supported by visuals (e.g., posters, leaflets, blogs) to understand everyday topics and simple narratives</w:t>
      </w:r>
    </w:p>
    <w:p w14:paraId="13FF12C0"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short emails or letters accepting/declining invitations and offering information or thanks in a basic, structured manner</w:t>
      </w:r>
    </w:p>
    <w:p w14:paraId="3B7F1429" w14:textId="77777777" w:rsidR="00D31A82"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familiar people, places, and events using simple language and appropriate linking words</w:t>
      </w:r>
    </w:p>
    <w:p w14:paraId="15353C84" w14:textId="77777777" w:rsidR="00D31A82" w:rsidRDefault="00000000">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the main points and extract key facts from short, slow conversations and recordings on familiar topics</w:t>
      </w:r>
    </w:p>
    <w:p w14:paraId="365F62B4" w14:textId="77777777" w:rsidR="00D31A82" w:rsidRDefault="00D31A82">
      <w:pPr>
        <w:rPr>
          <w:rFonts w:ascii="Times New Roman" w:eastAsia="Times New Roman" w:hAnsi="Times New Roman" w:cs="Times New Roman"/>
          <w:b/>
          <w:bCs/>
          <w:sz w:val="24"/>
          <w:szCs w:val="24"/>
        </w:rPr>
      </w:pPr>
    </w:p>
    <w:p w14:paraId="045A6990" w14:textId="77777777" w:rsidR="00D31A82"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Overall </w:t>
      </w:r>
      <w:r>
        <w:rPr>
          <w:rFonts w:ascii="Times New Roman" w:eastAsia="Times New Roman" w:hAnsi="Times New Roman" w:cs="Times New Roman"/>
          <w:b/>
          <w:bCs/>
          <w:color w:val="000000"/>
          <w:sz w:val="24"/>
          <w:szCs w:val="24"/>
        </w:rPr>
        <w:t>Learning</w:t>
      </w:r>
      <w:r>
        <w:rPr>
          <w:rFonts w:ascii="Times New Roman" w:eastAsia="Times New Roman" w:hAnsi="Times New Roman" w:cs="Times New Roman"/>
          <w:b/>
          <w:bCs/>
          <w:sz w:val="24"/>
          <w:szCs w:val="24"/>
        </w:rPr>
        <w:t xml:space="preserve"> Outcomes </w:t>
      </w:r>
    </w:p>
    <w:p w14:paraId="1B906872" w14:textId="77777777" w:rsidR="00D31A8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this module, students will:</w:t>
      </w:r>
    </w:p>
    <w:p w14:paraId="0E039A8F" w14:textId="77777777" w:rsidR="00D31A82"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basic grammatical structures to describe people, events, and objects in both written and spoken forms</w:t>
      </w:r>
    </w:p>
    <w:p w14:paraId="3B4D1BD1" w14:textId="77777777" w:rsidR="00D31A82"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demonstrate understanding and appropriate use of level-specific vocabulary related to personal details, family, routines, hobbies, food, and other everyday topics in spoken and written communication</w:t>
      </w:r>
    </w:p>
    <w:p w14:paraId="1830FFCA" w14:textId="77777777" w:rsidR="00D31A82"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key information and extract specific details from simple factual texts (e.g., posters, leaflets, personal emails, advertisements) and short narratives with visual support.</w:t>
      </w:r>
    </w:p>
    <w:p w14:paraId="2AD19A36" w14:textId="77777777" w:rsidR="00D31A82"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simple, slow-paced spoken language on familiar topics, such as personal information, daily routines, and past activities</w:t>
      </w:r>
    </w:p>
    <w:p w14:paraId="4615DB70" w14:textId="77777777" w:rsidR="00D31A82"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key details in conversations and narratives</w:t>
      </w:r>
    </w:p>
    <w:p w14:paraId="4F903F03" w14:textId="77777777" w:rsidR="00D31A82"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in simple conversations, ask and answer questions about personal information, daily routines, family, and past activities using clear, basic phrases and vocabulary</w:t>
      </w:r>
    </w:p>
    <w:p w14:paraId="6BCE426F" w14:textId="77777777" w:rsidR="00D31A82" w:rsidRDefault="000000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short, clear texts (e.g., emails, letters, descriptions) using correct punctuation and basic connectors, while ensuring coherence and appropriate language use for everyday topics</w:t>
      </w:r>
    </w:p>
    <w:p w14:paraId="62D78F30" w14:textId="77777777" w:rsidR="00D31A82" w:rsidRDefault="00000000">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 an awareness of cultural differences and context when discussing topics such as food, places, nationalities, and personal experiences, adapting language use to suit the situation</w:t>
      </w:r>
    </w:p>
    <w:p w14:paraId="029D0FD0" w14:textId="77777777" w:rsidR="00D31A82"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Materials:</w:t>
      </w:r>
    </w:p>
    <w:p w14:paraId="5E745D33" w14:textId="77777777" w:rsidR="00D31A82" w:rsidRDefault="00000000">
      <w:pP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Doff, A., Thaine, C., Puchta, H., </w:t>
      </w:r>
      <w:proofErr w:type="spellStart"/>
      <w:r>
        <w:rPr>
          <w:rFonts w:ascii="Times New Roman" w:eastAsia="Times New Roman" w:hAnsi="Times New Roman" w:cs="Times New Roman"/>
          <w:sz w:val="24"/>
          <w:szCs w:val="24"/>
        </w:rPr>
        <w:t>Stranks</w:t>
      </w:r>
      <w:proofErr w:type="spellEnd"/>
      <w:r>
        <w:rPr>
          <w:rFonts w:ascii="Times New Roman" w:eastAsia="Times New Roman" w:hAnsi="Times New Roman" w:cs="Times New Roman"/>
          <w:sz w:val="24"/>
          <w:szCs w:val="24"/>
        </w:rPr>
        <w:t xml:space="preserve">, J., Stramp; Lewis-Jones, P. (2022). Empower Second Edition Student’s book with </w:t>
      </w:r>
      <w:proofErr w:type="spellStart"/>
      <w:r>
        <w:rPr>
          <w:rFonts w:ascii="Times New Roman" w:eastAsia="Times New Roman" w:hAnsi="Times New Roman" w:cs="Times New Roman"/>
          <w:sz w:val="24"/>
          <w:szCs w:val="24"/>
        </w:rPr>
        <w:t>ebook</w:t>
      </w:r>
      <w:proofErr w:type="spellEnd"/>
      <w:r>
        <w:rPr>
          <w:rFonts w:ascii="Times New Roman" w:eastAsia="Times New Roman" w:hAnsi="Times New Roman" w:cs="Times New Roman"/>
          <w:sz w:val="24"/>
          <w:szCs w:val="24"/>
        </w:rPr>
        <w:t xml:space="preserve"> (2nd ed.). Klett Sprachen GmbH.</w:t>
      </w:r>
    </w:p>
    <w:p w14:paraId="3128680A" w14:textId="77777777" w:rsidR="00D31A82" w:rsidRDefault="00000000">
      <w:pPr>
        <w:keepNext/>
        <w:keepLines/>
        <w:spacing w:before="200" w:after="280"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Preparatory CDU Compiled </w:t>
      </w:r>
      <w:proofErr w:type="spellStart"/>
      <w:r>
        <w:rPr>
          <w:rFonts w:ascii="Times New Roman" w:eastAsia="Times New Roman" w:hAnsi="Times New Roman" w:cs="Times New Roman"/>
          <w:sz w:val="24"/>
          <w:szCs w:val="24"/>
        </w:rPr>
        <w:t>Grammar,Vocabulary</w:t>
      </w:r>
      <w:proofErr w:type="spellEnd"/>
      <w:r>
        <w:rPr>
          <w:rFonts w:ascii="Times New Roman" w:eastAsia="Times New Roman" w:hAnsi="Times New Roman" w:cs="Times New Roman"/>
          <w:sz w:val="24"/>
          <w:szCs w:val="24"/>
        </w:rPr>
        <w:t>, Listening, Reading and Speaking Materials</w:t>
      </w:r>
    </w:p>
    <w:p w14:paraId="762C116F" w14:textId="77777777" w:rsidR="00D31A82"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Suggested Materials:</w:t>
      </w:r>
    </w:p>
    <w:p w14:paraId="13A5CC4F" w14:textId="77777777" w:rsidR="00D31A82" w:rsidRDefault="00000000">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Fuchs, M., Bonner, M., &amp; Westheimer, M. (2017). </w:t>
      </w:r>
      <w:r>
        <w:rPr>
          <w:rFonts w:ascii="Times New Roman" w:eastAsia="Times New Roman" w:hAnsi="Times New Roman" w:cs="Times New Roman"/>
          <w:i/>
          <w:iCs/>
          <w:sz w:val="24"/>
          <w:szCs w:val="24"/>
        </w:rPr>
        <w:t>Focus on grammar</w:t>
      </w:r>
      <w:r>
        <w:rPr>
          <w:rFonts w:ascii="Times New Roman" w:eastAsia="Times New Roman" w:hAnsi="Times New Roman" w:cs="Times New Roman"/>
          <w:sz w:val="24"/>
          <w:szCs w:val="24"/>
        </w:rPr>
        <w:t xml:space="preserve">. Pearson Education. </w:t>
      </w:r>
    </w:p>
    <w:p w14:paraId="5A9BA546" w14:textId="77777777" w:rsidR="00D31A82" w:rsidRDefault="00000000">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Schoenberg, I. (2017). </w:t>
      </w:r>
      <w:r>
        <w:rPr>
          <w:rFonts w:ascii="Times New Roman" w:eastAsia="Times New Roman" w:hAnsi="Times New Roman" w:cs="Times New Roman"/>
          <w:i/>
          <w:iCs/>
          <w:sz w:val="24"/>
          <w:szCs w:val="24"/>
        </w:rPr>
        <w:t>Focus on grammar. 2: An integrated skills approach</w:t>
      </w:r>
      <w:r>
        <w:rPr>
          <w:rFonts w:ascii="Times New Roman" w:eastAsia="Times New Roman" w:hAnsi="Times New Roman" w:cs="Times New Roman"/>
          <w:sz w:val="24"/>
          <w:szCs w:val="24"/>
        </w:rPr>
        <w:t xml:space="preserve">. Pearson Education. </w:t>
      </w:r>
    </w:p>
    <w:p w14:paraId="20205F93" w14:textId="77777777" w:rsidR="00D31A82" w:rsidRDefault="00D31A82">
      <w:pPr>
        <w:rPr>
          <w:rFonts w:ascii="Times New Roman" w:eastAsia="Times New Roman" w:hAnsi="Times New Roman" w:cs="Times New Roman"/>
          <w:b/>
          <w:bCs/>
          <w:sz w:val="24"/>
          <w:szCs w:val="24"/>
        </w:rPr>
      </w:pPr>
    </w:p>
    <w:p w14:paraId="14FF4885" w14:textId="77777777" w:rsidR="00D31A8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Course Hours</w:t>
      </w:r>
    </w:p>
    <w:p w14:paraId="208DE00C" w14:textId="77777777" w:rsidR="00D31A82"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bl>
      <w:tblPr>
        <w:tblStyle w:val="af1"/>
        <w:tblW w:w="8829" w:type="dxa"/>
        <w:jc w:val="center"/>
        <w:tblInd w:w="0" w:type="dxa"/>
        <w:tblLayout w:type="fixed"/>
        <w:tblLook w:val="0400" w:firstRow="0" w:lastRow="0" w:firstColumn="0" w:lastColumn="0" w:noHBand="0" w:noVBand="1"/>
      </w:tblPr>
      <w:tblGrid>
        <w:gridCol w:w="1433"/>
        <w:gridCol w:w="1367"/>
        <w:gridCol w:w="1407"/>
        <w:gridCol w:w="1821"/>
        <w:gridCol w:w="1607"/>
        <w:gridCol w:w="1194"/>
      </w:tblGrid>
      <w:tr w:rsidR="00D31A82" w14:paraId="51C8ACF5" w14:textId="77777777">
        <w:trPr>
          <w:trHeight w:val="495"/>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8FC01"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3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8B5CB"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MONDAY</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2D0EF"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TUESDAY</w:t>
            </w:r>
          </w:p>
        </w:tc>
        <w:tc>
          <w:tcPr>
            <w:tcW w:w="1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656C4"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WEDNESDAY</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B4CEF"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THURSDAY</w:t>
            </w: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33B59"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FRIDAY</w:t>
            </w:r>
          </w:p>
        </w:tc>
      </w:tr>
      <w:tr w:rsidR="00D31A82" w14:paraId="08DFB9E5" w14:textId="77777777">
        <w:trPr>
          <w:trHeight w:val="373"/>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014F0"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09:00-09:50</w:t>
            </w:r>
          </w:p>
        </w:tc>
        <w:tc>
          <w:tcPr>
            <w:tcW w:w="13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FFE2D"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6C6A9"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808080"/>
                <w:sz w:val="24"/>
                <w:szCs w:val="24"/>
                <w:highlight w:val="white"/>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F9011B7"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48EE4"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AEAB2F2"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31A82" w14:paraId="2E1C2877" w14:textId="77777777">
        <w:trPr>
          <w:trHeight w:val="368"/>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B40B7"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10:00-10:50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11E5AA3"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487F4DC"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EC96701"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F8144FD"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D407D84"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31A82" w14:paraId="4965F2C3" w14:textId="77777777">
        <w:trPr>
          <w:trHeight w:val="220"/>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92C49"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11:00-11:50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73491D5"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6CB83C1"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88A41C2"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B095D43"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14B8625"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31A82" w14:paraId="0FCDCE60" w14:textId="77777777">
        <w:trPr>
          <w:trHeight w:val="284"/>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EFAF4"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12:00-12:50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A8E5F53"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2EBB038"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6D42F9C"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5333049"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05EB2"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31A82" w14:paraId="4F4D67A9" w14:textId="77777777">
        <w:trPr>
          <w:trHeight w:val="190"/>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2E827"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13:00-13:50</w:t>
            </w:r>
          </w:p>
        </w:tc>
        <w:tc>
          <w:tcPr>
            <w:tcW w:w="7396"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1119D"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LUNCH</w:t>
            </w:r>
          </w:p>
        </w:tc>
      </w:tr>
      <w:tr w:rsidR="00D31A82" w14:paraId="10DA7200" w14:textId="77777777">
        <w:trPr>
          <w:trHeight w:val="37"/>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E9E00"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14:00-14:50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5505D82"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7203990"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4D3463" w14:textId="77777777" w:rsidR="00D31A82" w:rsidRDefault="00D31A82">
            <w:pPr>
              <w:rPr>
                <w:rFonts w:ascii="Times New Roman" w:eastAsia="Times New Roman" w:hAnsi="Times New Roman" w:cs="Times New Roman"/>
                <w:sz w:val="24"/>
                <w:szCs w:val="24"/>
              </w:rPr>
            </w:pP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EDF8318" w14:textId="77777777" w:rsidR="00D31A82" w:rsidRDefault="00D31A82">
            <w:pPr>
              <w:rPr>
                <w:rFonts w:ascii="Times New Roman" w:eastAsia="Times New Roman" w:hAnsi="Times New Roman" w:cs="Times New Roman"/>
                <w:sz w:val="24"/>
                <w:szCs w:val="24"/>
              </w:rPr>
            </w:pP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51458"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31A82" w14:paraId="3D18328E" w14:textId="77777777">
        <w:trPr>
          <w:trHeight w:val="87"/>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4318F"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15:00-15:50</w:t>
            </w:r>
          </w:p>
        </w:tc>
        <w:tc>
          <w:tcPr>
            <w:tcW w:w="13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3FE0055"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25F9E5D"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94B1553"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07DEC30"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AE1E0"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D31A82" w14:paraId="3247AA62" w14:textId="77777777">
        <w:trPr>
          <w:trHeight w:val="20"/>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845CE"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16:00-16:50</w:t>
            </w:r>
          </w:p>
        </w:tc>
        <w:tc>
          <w:tcPr>
            <w:tcW w:w="13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ACFF8"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938A7"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F5D86"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0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DC3A502"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E3AEE" w14:textId="77777777" w:rsidR="00D31A82" w:rsidRDefault="00000000">
            <w:pPr>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bl>
    <w:p w14:paraId="026036FD" w14:textId="77777777" w:rsidR="00D31A82" w:rsidRDefault="00D31A82">
      <w:pPr>
        <w:rPr>
          <w:rFonts w:ascii="Times New Roman" w:eastAsia="Times New Roman" w:hAnsi="Times New Roman" w:cs="Times New Roman"/>
          <w:b/>
          <w:bCs/>
          <w:sz w:val="24"/>
          <w:szCs w:val="24"/>
        </w:rPr>
      </w:pPr>
    </w:p>
    <w:p w14:paraId="402A4307" w14:textId="77777777" w:rsidR="00D31A82"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Policies</w:t>
      </w:r>
    </w:p>
    <w:p w14:paraId="305A4973" w14:textId="77777777" w:rsidR="00D31A82" w:rsidRDefault="00000000">
      <w:pPr>
        <w:rPr>
          <w:rFonts w:ascii="Times New Roman" w:eastAsia="Times New Roman" w:hAnsi="Times New Roman" w:cs="Times New Roman"/>
          <w:b/>
          <w:bCs/>
          <w:sz w:val="24"/>
          <w:szCs w:val="24"/>
        </w:rPr>
      </w:pPr>
      <w:bookmarkStart w:id="1" w:name="_heading=h.30j0zll" w:colFirst="0" w:colLast="0"/>
      <w:bookmarkEnd w:id="1"/>
      <w:r>
        <w:rPr>
          <w:rFonts w:ascii="Times New Roman" w:eastAsia="Times New Roman" w:hAnsi="Times New Roman" w:cs="Times New Roman"/>
          <w:b/>
          <w:bCs/>
          <w:sz w:val="24"/>
          <w:szCs w:val="24"/>
        </w:rPr>
        <w:t>Attendance/Requirements:</w:t>
      </w:r>
      <w:r>
        <w:rPr>
          <w:rFonts w:ascii="Times New Roman" w:eastAsia="Times New Roman" w:hAnsi="Times New Roman" w:cs="Times New Roman"/>
          <w:sz w:val="24"/>
          <w:szCs w:val="24"/>
        </w:rPr>
        <w:t xml:space="preserve"> Students are expected to attend regularly and show up on time. Students are required to attend at least %80 of classes.</w:t>
      </w:r>
    </w:p>
    <w:p w14:paraId="12C08C75" w14:textId="77777777" w:rsidR="00D31A82"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Assessment: </w:t>
      </w:r>
      <w:r>
        <w:rPr>
          <w:rFonts w:ascii="Times New Roman" w:eastAsia="Times New Roman" w:hAnsi="Times New Roman" w:cs="Times New Roman"/>
          <w:sz w:val="24"/>
          <w:szCs w:val="24"/>
        </w:rPr>
        <w:t>For ALL students, the achievement base score is 60 (sixty) points out of 100 (one hundred) points in Module 1.</w:t>
      </w:r>
    </w:p>
    <w:p w14:paraId="7FD92982" w14:textId="77777777" w:rsidR="00D31A82" w:rsidRDefault="00D31A82">
      <w:pPr>
        <w:rPr>
          <w:rFonts w:ascii="Times New Roman" w:eastAsia="Times New Roman" w:hAnsi="Times New Roman" w:cs="Times New Roman"/>
          <w:sz w:val="24"/>
          <w:szCs w:val="24"/>
        </w:rPr>
      </w:pPr>
    </w:p>
    <w:tbl>
      <w:tblPr>
        <w:tblStyle w:val="af2"/>
        <w:tblW w:w="4005" w:type="dxa"/>
        <w:tblInd w:w="192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3435"/>
        <w:gridCol w:w="570"/>
      </w:tblGrid>
      <w:tr w:rsidR="00D31A82" w14:paraId="7BC91AF2" w14:textId="77777777">
        <w:trPr>
          <w:trHeight w:val="435"/>
        </w:trPr>
        <w:tc>
          <w:tcPr>
            <w:tcW w:w="3435"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491A6B98" w14:textId="77777777" w:rsidR="00D31A82" w:rsidRDefault="00000000">
            <w:pP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Midterm Exam</w:t>
            </w:r>
          </w:p>
        </w:tc>
        <w:tc>
          <w:tcPr>
            <w:tcW w:w="570"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159E7A5E" w14:textId="77777777" w:rsidR="00D31A82" w:rsidRDefault="00000000">
            <w:pPr>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sz w:val="24"/>
                <w:szCs w:val="24"/>
              </w:rPr>
              <w:t>0</w:t>
            </w:r>
          </w:p>
        </w:tc>
      </w:tr>
      <w:tr w:rsidR="00D31A82" w14:paraId="05E3D3DA" w14:textId="77777777">
        <w:trPr>
          <w:trHeight w:val="435"/>
        </w:trPr>
        <w:tc>
          <w:tcPr>
            <w:tcW w:w="3435"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6D1BBBF5" w14:textId="77777777" w:rsidR="00D31A82" w:rsidRDefault="00000000">
            <w:pP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End of Module Exam</w:t>
            </w:r>
          </w:p>
        </w:tc>
        <w:tc>
          <w:tcPr>
            <w:tcW w:w="570"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5C06A48E" w14:textId="77777777" w:rsidR="00D31A82" w:rsidRDefault="00000000">
            <w:pPr>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sz w:val="24"/>
                <w:szCs w:val="24"/>
              </w:rPr>
              <w:t>5</w:t>
            </w:r>
          </w:p>
        </w:tc>
      </w:tr>
      <w:tr w:rsidR="00D31A82" w14:paraId="393B210E" w14:textId="77777777">
        <w:trPr>
          <w:trHeight w:val="435"/>
        </w:trPr>
        <w:tc>
          <w:tcPr>
            <w:tcW w:w="3435"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1042F3C4" w14:textId="77777777" w:rsidR="00D31A82" w:rsidRDefault="00000000">
            <w:pP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Online Learning Platform Tasks</w:t>
            </w:r>
          </w:p>
        </w:tc>
        <w:tc>
          <w:tcPr>
            <w:tcW w:w="570"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738E6810" w14:textId="77777777" w:rsidR="00D31A82" w:rsidRDefault="00000000">
            <w:pPr>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5</w:t>
            </w:r>
          </w:p>
        </w:tc>
      </w:tr>
      <w:tr w:rsidR="00D31A82" w14:paraId="6F8EE261" w14:textId="77777777">
        <w:trPr>
          <w:trHeight w:val="435"/>
        </w:trPr>
        <w:tc>
          <w:tcPr>
            <w:tcW w:w="3435"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2C6FD7A6" w14:textId="77777777" w:rsidR="00D31A82" w:rsidRDefault="00000000">
            <w:pP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TOTAL</w:t>
            </w:r>
          </w:p>
        </w:tc>
        <w:tc>
          <w:tcPr>
            <w:tcW w:w="570" w:type="dxa"/>
            <w:tcBorders>
              <w:top w:val="single" w:sz="6" w:space="0" w:color="000000"/>
              <w:left w:val="single" w:sz="6" w:space="0" w:color="000000"/>
              <w:bottom w:val="single" w:sz="6" w:space="0" w:color="000000"/>
              <w:right w:val="single" w:sz="6" w:space="0" w:color="000000"/>
            </w:tcBorders>
            <w:shd w:val="clear" w:color="auto" w:fill="E2EFD9"/>
            <w:tcMar>
              <w:top w:w="90" w:type="dxa"/>
              <w:left w:w="90" w:type="dxa"/>
              <w:bottom w:w="90" w:type="dxa"/>
              <w:right w:w="90" w:type="dxa"/>
            </w:tcMar>
          </w:tcPr>
          <w:p w14:paraId="59B0D2AB" w14:textId="77777777" w:rsidR="00D31A82" w:rsidRDefault="00000000">
            <w:pPr>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100</w:t>
            </w:r>
          </w:p>
        </w:tc>
      </w:tr>
    </w:tbl>
    <w:p w14:paraId="578F9188" w14:textId="77777777" w:rsidR="00D31A82" w:rsidRDefault="00D31A82">
      <w:pPr>
        <w:rPr>
          <w:rFonts w:ascii="Times New Roman" w:eastAsia="Times New Roman" w:hAnsi="Times New Roman" w:cs="Times New Roman"/>
          <w:sz w:val="24"/>
          <w:szCs w:val="24"/>
        </w:rPr>
      </w:pPr>
    </w:p>
    <w:p w14:paraId="39CEF6A2" w14:textId="77777777" w:rsidR="00D31A82"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Instructional Technologies and AI Integrated Tools</w:t>
      </w:r>
    </w:p>
    <w:p w14:paraId="53D871BA" w14:textId="77777777" w:rsidR="00D31A8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Module 1 Repeat of the English Preparatory Program, instructional technologies and AI-supported tools are meaningfully integrated into the curriculum to support students at the A2 level. As part of the digital component of the coursebook, students are assigned online homework, which is graded and serves to reinforce the language input presented in class. These tasks allow students to review and practice the core content in a structured and interactive format.</w:t>
      </w:r>
    </w:p>
    <w:p w14:paraId="318FD459" w14:textId="77777777" w:rsidR="00D31A8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75D223C2" w14:textId="77777777" w:rsidR="00D31A8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help students prepare for the Module 1 Repeat speaking task—answering basic daily life questions and describing a given picture—AI-generated videos have been developed. These </w:t>
      </w:r>
      <w:r>
        <w:rPr>
          <w:rFonts w:ascii="Times New Roman" w:eastAsia="Times New Roman" w:hAnsi="Times New Roman" w:cs="Times New Roman"/>
          <w:sz w:val="24"/>
          <w:szCs w:val="24"/>
        </w:rPr>
        <w:lastRenderedPageBreak/>
        <w:t>videos provide examples of both strong and weak performances, giving students a clear understanding of expectations. The sample videos guide students on how to organize their ideas, use basic vocabulary, and maintain fluency and coherence appropriate for their level.</w:t>
      </w:r>
    </w:p>
    <w:p w14:paraId="19B2C9FB" w14:textId="77777777" w:rsidR="00D31A8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terms of writing and language accuracy, AI-integrated practice materials have been created to help students improve their foundational skills. These include activities focused on error correction in basic sentence structures, tense transformation, spelling, punctuation, and capitalization. Additional tasks support students in building stronger sentences using simple linkers. These materials are hosted on AI-supported platforms such as Padlet and </w:t>
      </w:r>
      <w:proofErr w:type="spellStart"/>
      <w:r>
        <w:rPr>
          <w:rFonts w:ascii="Times New Roman" w:eastAsia="Times New Roman" w:hAnsi="Times New Roman" w:cs="Times New Roman"/>
          <w:sz w:val="24"/>
          <w:szCs w:val="24"/>
        </w:rPr>
        <w:t>Wordwall</w:t>
      </w:r>
      <w:proofErr w:type="spellEnd"/>
      <w:r>
        <w:rPr>
          <w:rFonts w:ascii="Times New Roman" w:eastAsia="Times New Roman" w:hAnsi="Times New Roman" w:cs="Times New Roman"/>
          <w:sz w:val="24"/>
          <w:szCs w:val="24"/>
        </w:rPr>
        <w:t>, offering students a more interactive and engaging way to reinforce what they’ve learned in class.</w:t>
      </w:r>
    </w:p>
    <w:p w14:paraId="7AFB6970" w14:textId="77777777" w:rsidR="00D31A8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gamification is used to further enhance student motivation and vocabulary retention. In Module 1 Repeat, instructors use </w:t>
      </w:r>
      <w:proofErr w:type="spellStart"/>
      <w:r>
        <w:rPr>
          <w:rFonts w:ascii="Times New Roman" w:eastAsia="Times New Roman" w:hAnsi="Times New Roman" w:cs="Times New Roman"/>
          <w:sz w:val="24"/>
          <w:szCs w:val="24"/>
        </w:rPr>
        <w:t>Blooket</w:t>
      </w:r>
      <w:proofErr w:type="spellEnd"/>
      <w:r>
        <w:rPr>
          <w:rFonts w:ascii="Times New Roman" w:eastAsia="Times New Roman" w:hAnsi="Times New Roman" w:cs="Times New Roman"/>
          <w:sz w:val="24"/>
          <w:szCs w:val="24"/>
        </w:rPr>
        <w:t>, an online game-based learning platform, to help students review and practice vocabulary in a fun and competitive format. This tool supports formative learning while promoting engagement through friendly classroom competition.</w:t>
      </w:r>
    </w:p>
    <w:p w14:paraId="1A08E3ED" w14:textId="77777777" w:rsidR="00D31A82" w:rsidRDefault="00D31A82">
      <w:pPr>
        <w:jc w:val="both"/>
        <w:rPr>
          <w:rFonts w:ascii="Times New Roman" w:eastAsia="Times New Roman" w:hAnsi="Times New Roman" w:cs="Times New Roman"/>
          <w:b/>
          <w:bCs/>
          <w:sz w:val="24"/>
          <w:szCs w:val="24"/>
        </w:rPr>
      </w:pPr>
    </w:p>
    <w:p w14:paraId="621CC6D9" w14:textId="77777777" w:rsidR="00D31A82"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Privacy and Copyright</w:t>
      </w:r>
    </w:p>
    <w:p w14:paraId="0505652D" w14:textId="77777777" w:rsidR="00D31A8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expected to respect copyright laws and intellectual property rights throughout their studies. As part of this commitment, students must purchase the official coursebook, Empower A2,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3F2FE7C7" w14:textId="77777777" w:rsidR="004A639B" w:rsidRPr="004A639B" w:rsidRDefault="004A639B" w:rsidP="004A639B">
      <w:pPr>
        <w:jc w:val="both"/>
        <w:rPr>
          <w:rFonts w:ascii="Times New Roman" w:eastAsia="Times New Roman" w:hAnsi="Times New Roman" w:cs="Times New Roman"/>
          <w:b/>
          <w:bCs/>
          <w:sz w:val="24"/>
          <w:szCs w:val="24"/>
          <w:lang w:val="en"/>
        </w:rPr>
      </w:pPr>
      <w:r w:rsidRPr="004A639B">
        <w:rPr>
          <w:rFonts w:ascii="Times New Roman" w:eastAsia="Times New Roman" w:hAnsi="Times New Roman" w:cs="Times New Roman"/>
          <w:b/>
          <w:bCs/>
          <w:sz w:val="24"/>
          <w:szCs w:val="24"/>
          <w:lang w:val="en"/>
        </w:rPr>
        <w:t>Digital Component Policy</w:t>
      </w:r>
    </w:p>
    <w:p w14:paraId="2BDB8394" w14:textId="77777777" w:rsidR="004A639B" w:rsidRPr="004A639B" w:rsidRDefault="004A639B" w:rsidP="004A639B">
      <w:pPr>
        <w:jc w:val="both"/>
        <w:rPr>
          <w:rFonts w:ascii="Times New Roman" w:eastAsia="Times New Roman" w:hAnsi="Times New Roman" w:cs="Times New Roman"/>
          <w:sz w:val="24"/>
          <w:szCs w:val="24"/>
          <w:lang w:val="en"/>
        </w:rPr>
      </w:pPr>
      <w:r w:rsidRPr="004A639B">
        <w:rPr>
          <w:rFonts w:ascii="Times New Roman" w:eastAsia="Times New Roman" w:hAnsi="Times New Roman" w:cs="Times New Roman"/>
          <w:sz w:val="24"/>
          <w:szCs w:val="24"/>
          <w:lang w:val="en"/>
        </w:rPr>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0A52FB0D" w14:textId="77777777" w:rsidR="004A639B" w:rsidRDefault="004A639B">
      <w:pPr>
        <w:jc w:val="both"/>
        <w:rPr>
          <w:rFonts w:ascii="Times New Roman" w:eastAsia="Times New Roman" w:hAnsi="Times New Roman" w:cs="Times New Roman"/>
          <w:sz w:val="24"/>
          <w:szCs w:val="24"/>
        </w:rPr>
      </w:pPr>
    </w:p>
    <w:p w14:paraId="3B0729DE" w14:textId="77777777" w:rsidR="00D31A82" w:rsidRDefault="00D31A82">
      <w:pPr>
        <w:rPr>
          <w:rFonts w:ascii="Times New Roman" w:eastAsia="Times New Roman" w:hAnsi="Times New Roman" w:cs="Times New Roman"/>
          <w:b/>
          <w:bCs/>
          <w:sz w:val="24"/>
          <w:szCs w:val="24"/>
        </w:rPr>
      </w:pPr>
    </w:p>
    <w:p w14:paraId="1CDDFE2C" w14:textId="77777777" w:rsidR="00D31A82" w:rsidRDefault="00D31A82">
      <w:pPr>
        <w:rPr>
          <w:rFonts w:ascii="Times New Roman" w:eastAsia="Times New Roman" w:hAnsi="Times New Roman" w:cs="Times New Roman"/>
          <w:sz w:val="24"/>
          <w:szCs w:val="24"/>
        </w:rPr>
      </w:pPr>
    </w:p>
    <w:sectPr w:rsidR="00D31A82">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A398" w14:textId="77777777" w:rsidR="00AE4990" w:rsidRDefault="00AE4990">
      <w:pPr>
        <w:spacing w:after="0" w:line="240" w:lineRule="auto"/>
      </w:pPr>
      <w:r>
        <w:separator/>
      </w:r>
    </w:p>
  </w:endnote>
  <w:endnote w:type="continuationSeparator" w:id="0">
    <w:p w14:paraId="2525544D" w14:textId="77777777" w:rsidR="00AE4990" w:rsidRDefault="00AE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3326562-1A2F-4F4A-BD23-5880ED12FD76}"/>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26407A4C-24FD-4B50-90F1-E387D112C23C}"/>
    <w:embedBold r:id="rId3" w:fontKey="{057A4240-92C9-4D4C-AF45-C2C38336547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42E85BD1-1FE7-4A0A-BEB9-DF69CC89A10B}"/>
  </w:font>
  <w:font w:name="Calibri Light">
    <w:panose1 w:val="020F0302020204030204"/>
    <w:charset w:val="A2"/>
    <w:family w:val="swiss"/>
    <w:pitch w:val="variable"/>
    <w:sig w:usb0="E4002EFF" w:usb1="C200247B" w:usb2="00000009" w:usb3="00000000" w:csb0="000001FF" w:csb1="00000000"/>
    <w:embedRegular r:id="rId5" w:fontKey="{5EC5030A-1A88-4359-833C-35DA2F5878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D1D0" w14:textId="77777777" w:rsidR="00AE4990" w:rsidRDefault="00AE4990">
      <w:pPr>
        <w:spacing w:after="0" w:line="240" w:lineRule="auto"/>
      </w:pPr>
      <w:r>
        <w:separator/>
      </w:r>
    </w:p>
  </w:footnote>
  <w:footnote w:type="continuationSeparator" w:id="0">
    <w:p w14:paraId="747A09FB" w14:textId="77777777" w:rsidR="00AE4990" w:rsidRDefault="00AE4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B0AB" w14:textId="77777777" w:rsidR="00D31A82" w:rsidRDefault="0000000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1A0AAED2" wp14:editId="26E1642A">
          <wp:extent cx="3923461" cy="488712"/>
          <wp:effectExtent l="0" t="0" r="0" b="0"/>
          <wp:docPr id="19"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3923461" cy="48871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735DD"/>
    <w:multiLevelType w:val="multilevel"/>
    <w:tmpl w:val="5DD89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E3943CD"/>
    <w:multiLevelType w:val="multilevel"/>
    <w:tmpl w:val="C67AE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673513"/>
    <w:multiLevelType w:val="multilevel"/>
    <w:tmpl w:val="93B4CB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57279576">
    <w:abstractNumId w:val="2"/>
  </w:num>
  <w:num w:numId="2" w16cid:durableId="1328360202">
    <w:abstractNumId w:val="0"/>
  </w:num>
  <w:num w:numId="3" w16cid:durableId="991107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A82"/>
    <w:rsid w:val="004A639B"/>
    <w:rsid w:val="006039FC"/>
    <w:rsid w:val="00AE4990"/>
    <w:rsid w:val="00D31A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4044"/>
  <w15:docId w15:val="{95C2C650-0CA4-478C-A08A-598B7B24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stBilgi">
    <w:name w:val="header"/>
    <w:basedOn w:val="Normal"/>
    <w:link w:val="stBilgiChar"/>
    <w:uiPriority w:val="99"/>
    <w:unhideWhenUsed/>
    <w:rsid w:val="006A65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A65AA"/>
    <w:rPr>
      <w:lang w:val="en-GB"/>
    </w:rPr>
  </w:style>
  <w:style w:type="paragraph" w:styleId="AltBilgi">
    <w:name w:val="footer"/>
    <w:basedOn w:val="Normal"/>
    <w:link w:val="AltBilgiChar"/>
    <w:uiPriority w:val="99"/>
    <w:unhideWhenUsed/>
    <w:rsid w:val="006A65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A65AA"/>
    <w:rPr>
      <w:lang w:val="en-GB"/>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
    <w:basedOn w:val="TableNormal6"/>
    <w:tblPr>
      <w:tblStyleRowBandSize w:val="1"/>
      <w:tblStyleColBandSize w:val="1"/>
      <w:tblCellMar>
        <w:left w:w="115" w:type="dxa"/>
        <w:right w:w="115" w:type="dxa"/>
      </w:tblCellMar>
    </w:tblPr>
  </w:style>
  <w:style w:type="table" w:customStyle="1" w:styleId="a0">
    <w:basedOn w:val="TableNormal6"/>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962089"/>
    <w:pPr>
      <w:spacing w:before="100" w:beforeAutospacing="1" w:after="100" w:afterAutospacing="1" w:line="240" w:lineRule="auto"/>
    </w:pPr>
    <w:rPr>
      <w:rFonts w:ascii="Times New Roman" w:eastAsia="Times New Roman" w:hAnsi="Times New Roman" w:cs="Times New Roman"/>
      <w:sz w:val="24"/>
      <w:szCs w:val="24"/>
      <w:lang w:val="tr-TR"/>
    </w:rPr>
  </w:style>
  <w:style w:type="table" w:customStyle="1" w:styleId="a1">
    <w:basedOn w:val="TableNormal6"/>
    <w:tblPr>
      <w:tblStyleRowBandSize w:val="1"/>
      <w:tblStyleColBandSize w:val="1"/>
      <w:tblCellMar>
        <w:top w:w="15" w:type="dxa"/>
        <w:left w:w="15" w:type="dxa"/>
        <w:bottom w:w="15" w:type="dxa"/>
        <w:right w:w="15" w:type="dxa"/>
      </w:tblCellMar>
    </w:tblPr>
  </w:style>
  <w:style w:type="table" w:customStyle="1" w:styleId="a2">
    <w:basedOn w:val="TableNormal6"/>
    <w:pPr>
      <w:spacing w:after="0" w:line="240" w:lineRule="auto"/>
    </w:pPr>
    <w:tblPr>
      <w:tblStyleRowBandSize w:val="1"/>
      <w:tblStyleColBandSize w:val="1"/>
      <w:tblCellMar>
        <w:left w:w="108" w:type="dxa"/>
        <w:right w:w="108" w:type="dxa"/>
      </w:tblCellMar>
    </w:tblPr>
  </w:style>
  <w:style w:type="table" w:customStyle="1" w:styleId="a3">
    <w:basedOn w:val="TableNormal5"/>
    <w:pPr>
      <w:spacing w:after="0" w:line="240" w:lineRule="auto"/>
    </w:pPr>
    <w:tblPr>
      <w:tblStyleRowBandSize w:val="1"/>
      <w:tblStyleColBandSize w:val="1"/>
      <w:tblCellMar>
        <w:left w:w="108" w:type="dxa"/>
        <w:right w:w="108" w:type="dxa"/>
      </w:tblCellMar>
    </w:tblPr>
  </w:style>
  <w:style w:type="table" w:customStyle="1" w:styleId="a4">
    <w:basedOn w:val="TableNormal5"/>
    <w:pPr>
      <w:spacing w:after="0" w:line="240" w:lineRule="auto"/>
    </w:pPr>
    <w:tblPr>
      <w:tblStyleRowBandSize w:val="1"/>
      <w:tblStyleColBandSize w:val="1"/>
      <w:tblCellMar>
        <w:left w:w="108" w:type="dxa"/>
        <w:right w:w="108" w:type="dxa"/>
      </w:tblCellMar>
    </w:tblPr>
  </w:style>
  <w:style w:type="table" w:customStyle="1" w:styleId="a5">
    <w:basedOn w:val="TableNormal5"/>
    <w:pPr>
      <w:spacing w:after="0" w:line="240" w:lineRule="auto"/>
    </w:pPr>
    <w:tblPr>
      <w:tblStyleRowBandSize w:val="1"/>
      <w:tblStyleColBandSize w:val="1"/>
      <w:tblCellMar>
        <w:left w:w="108" w:type="dxa"/>
        <w:right w:w="108" w:type="dxa"/>
      </w:tblCellMar>
    </w:tblPr>
  </w:style>
  <w:style w:type="table" w:customStyle="1" w:styleId="a6">
    <w:basedOn w:val="TableNormal5"/>
    <w:pPr>
      <w:spacing w:after="0" w:line="240" w:lineRule="auto"/>
    </w:pPr>
    <w:tblPr>
      <w:tblStyleRowBandSize w:val="1"/>
      <w:tblStyleColBandSize w:val="1"/>
      <w:tblCellMar>
        <w:left w:w="108" w:type="dxa"/>
        <w:right w:w="108" w:type="dxa"/>
      </w:tblCellMar>
    </w:tblPr>
  </w:style>
  <w:style w:type="paragraph" w:styleId="ListeParagraf">
    <w:name w:val="List Paragraph"/>
    <w:basedOn w:val="Normal"/>
    <w:uiPriority w:val="34"/>
    <w:qFormat/>
    <w:rsid w:val="008047CC"/>
    <w:pPr>
      <w:ind w:left="720"/>
      <w:contextualSpacing/>
    </w:p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3"/>
    <w:pPr>
      <w:spacing w:after="0" w:line="240" w:lineRule="auto"/>
    </w:pPr>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table" w:customStyle="1" w:styleId="af">
    <w:basedOn w:val="TableNormal2"/>
    <w:pPr>
      <w:spacing w:after="0" w:line="240" w:lineRule="auto"/>
    </w:pPr>
    <w:tblPr>
      <w:tblStyleRowBandSize w:val="1"/>
      <w:tblStyleColBandSize w:val="1"/>
      <w:tblCellMar>
        <w:left w:w="108" w:type="dxa"/>
        <w:right w:w="108" w:type="dxa"/>
      </w:tblCellMar>
    </w:tbl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jVJz2nAHU78p0zThC+SOLsfg0A==">CgMxLjAyCGguZ2pkZ3hzMgloLjMwajB6bGw4AHIhMWpfWWZzN1luaDNmS0dvRFY3bXhpTzJWaFcyeVRiLUpO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1381</Words>
  <Characters>7877</Characters>
  <Application>Microsoft Office Word</Application>
  <DocSecurity>0</DocSecurity>
  <Lines>65</Lines>
  <Paragraphs>18</Paragraphs>
  <ScaleCrop>false</ScaleCrop>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Esma Uçaroğlu</cp:lastModifiedBy>
  <cp:revision>2</cp:revision>
  <dcterms:created xsi:type="dcterms:W3CDTF">2023-11-08T09:32:00Z</dcterms:created>
  <dcterms:modified xsi:type="dcterms:W3CDTF">2026-07-14T15:50:00Z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eb07fb37-edf2-41f4-ac78-c44706020f14</vt:lpwstr>
  </property>
</Properties>
</file>