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6171" w14:textId="77777777" w:rsidR="008353FF" w:rsidRDefault="008353FF">
      <w:pPr>
        <w:spacing w:before="19"/>
      </w:pPr>
    </w:p>
    <w:p w14:paraId="3535CC45" w14:textId="65168AB6" w:rsidR="008353FF" w:rsidRDefault="00F86182">
      <w:pPr>
        <w:pStyle w:val="Balk1"/>
        <w:spacing w:before="1"/>
        <w:ind w:firstLine="0"/>
        <w:jc w:val="center"/>
      </w:pPr>
      <w:r>
        <w:t>VOCABULARY</w:t>
      </w:r>
      <w:r>
        <w:rPr>
          <w:spacing w:val="-6"/>
        </w:rPr>
        <w:t xml:space="preserve"> </w:t>
      </w:r>
      <w:r>
        <w:t>LIST</w:t>
      </w:r>
      <w:r>
        <w:rPr>
          <w:spacing w:val="-5"/>
        </w:rPr>
        <w:t xml:space="preserve"> </w:t>
      </w:r>
    </w:p>
    <w:p w14:paraId="6BEA50F4" w14:textId="77777777" w:rsidR="008353FF" w:rsidRDefault="008353FF">
      <w:pPr>
        <w:spacing w:before="33"/>
        <w:rPr>
          <w:b/>
        </w:rPr>
      </w:pPr>
    </w:p>
    <w:p w14:paraId="173081FA" w14:textId="77777777" w:rsidR="008353FF" w:rsidRDefault="00F86182">
      <w:pPr>
        <w:spacing w:before="1"/>
        <w:ind w:left="852"/>
      </w:pPr>
      <w:r>
        <w:t>The</w:t>
      </w:r>
      <w:r>
        <w:rPr>
          <w:spacing w:val="-3"/>
        </w:rPr>
        <w:t xml:space="preserve"> </w:t>
      </w:r>
      <w:r>
        <w:t>abbreviations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following:</w:t>
      </w:r>
    </w:p>
    <w:p w14:paraId="3AF70580" w14:textId="77777777" w:rsidR="008353FF" w:rsidRDefault="008353FF">
      <w:pPr>
        <w:spacing w:before="55" w:after="1"/>
        <w:rPr>
          <w:sz w:val="20"/>
        </w:rPr>
      </w:pPr>
    </w:p>
    <w:tbl>
      <w:tblPr>
        <w:tblStyle w:val="TableNormal"/>
        <w:tblW w:w="0" w:type="auto"/>
        <w:tblInd w:w="1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6"/>
        <w:gridCol w:w="1418"/>
        <w:gridCol w:w="994"/>
        <w:gridCol w:w="1983"/>
        <w:gridCol w:w="1135"/>
      </w:tblGrid>
      <w:tr w:rsidR="008353FF" w14:paraId="33FC047D" w14:textId="77777777">
        <w:trPr>
          <w:trHeight w:val="539"/>
        </w:trPr>
        <w:tc>
          <w:tcPr>
            <w:tcW w:w="1555" w:type="dxa"/>
          </w:tcPr>
          <w:p w14:paraId="319AC363" w14:textId="77777777" w:rsidR="008353FF" w:rsidRDefault="00F86182">
            <w:pPr>
              <w:pStyle w:val="TableParagraph"/>
              <w:spacing w:before="1"/>
              <w:ind w:left="110"/>
            </w:pPr>
            <w:r>
              <w:rPr>
                <w:b/>
              </w:rPr>
              <w:t>adj: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adjective</w:t>
            </w:r>
          </w:p>
        </w:tc>
        <w:tc>
          <w:tcPr>
            <w:tcW w:w="1416" w:type="dxa"/>
          </w:tcPr>
          <w:p w14:paraId="1946762C" w14:textId="77777777" w:rsidR="008353FF" w:rsidRDefault="00F86182">
            <w:pPr>
              <w:pStyle w:val="TableParagraph"/>
              <w:spacing w:before="1"/>
            </w:pPr>
            <w:r>
              <w:rPr>
                <w:b/>
              </w:rPr>
              <w:t>adv: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adverb</w:t>
            </w:r>
          </w:p>
        </w:tc>
        <w:tc>
          <w:tcPr>
            <w:tcW w:w="1418" w:type="dxa"/>
          </w:tcPr>
          <w:p w14:paraId="3F303B38" w14:textId="77777777" w:rsidR="008353FF" w:rsidRDefault="00F86182">
            <w:pPr>
              <w:pStyle w:val="TableParagraph"/>
              <w:spacing w:before="1"/>
              <w:ind w:left="110"/>
            </w:pPr>
            <w:proofErr w:type="spellStart"/>
            <w:r>
              <w:rPr>
                <w:b/>
              </w:rPr>
              <w:t>idm</w:t>
            </w:r>
            <w:proofErr w:type="spellEnd"/>
            <w:r>
              <w:rPr>
                <w:b/>
              </w:rPr>
              <w:t>.: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idiom</w:t>
            </w:r>
          </w:p>
        </w:tc>
        <w:tc>
          <w:tcPr>
            <w:tcW w:w="994" w:type="dxa"/>
          </w:tcPr>
          <w:p w14:paraId="385CA6E4" w14:textId="77777777" w:rsidR="008353FF" w:rsidRDefault="00F86182">
            <w:pPr>
              <w:pStyle w:val="TableParagraph"/>
              <w:spacing w:before="1"/>
              <w:ind w:left="111"/>
            </w:pPr>
            <w:r>
              <w:rPr>
                <w:b/>
              </w:rPr>
              <w:t xml:space="preserve">n: </w:t>
            </w:r>
            <w:r>
              <w:rPr>
                <w:spacing w:val="-4"/>
              </w:rPr>
              <w:t>noun</w:t>
            </w:r>
          </w:p>
        </w:tc>
        <w:tc>
          <w:tcPr>
            <w:tcW w:w="1983" w:type="dxa"/>
          </w:tcPr>
          <w:p w14:paraId="557B409C" w14:textId="77777777" w:rsidR="008353FF" w:rsidRDefault="00F86182">
            <w:pPr>
              <w:pStyle w:val="TableParagraph"/>
              <w:spacing w:before="1"/>
              <w:ind w:left="108"/>
            </w:pPr>
            <w:proofErr w:type="spellStart"/>
            <w:r>
              <w:rPr>
                <w:b/>
              </w:rPr>
              <w:t>phr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v:</w:t>
            </w:r>
            <w:r>
              <w:rPr>
                <w:b/>
                <w:spacing w:val="-1"/>
              </w:rPr>
              <w:t xml:space="preserve"> </w:t>
            </w:r>
            <w:r>
              <w:t>phrasal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verb</w:t>
            </w:r>
          </w:p>
        </w:tc>
        <w:tc>
          <w:tcPr>
            <w:tcW w:w="1135" w:type="dxa"/>
          </w:tcPr>
          <w:p w14:paraId="746A7AF5" w14:textId="77777777" w:rsidR="008353FF" w:rsidRDefault="00F86182">
            <w:pPr>
              <w:pStyle w:val="TableParagraph"/>
              <w:spacing w:before="1"/>
              <w:ind w:left="111"/>
            </w:pPr>
            <w:r>
              <w:rPr>
                <w:b/>
              </w:rPr>
              <w:t>v: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4"/>
              </w:rPr>
              <w:t>verb</w:t>
            </w:r>
          </w:p>
        </w:tc>
      </w:tr>
    </w:tbl>
    <w:p w14:paraId="6644F012" w14:textId="77777777" w:rsidR="008353FF" w:rsidRDefault="008353FF">
      <w:pPr>
        <w:rPr>
          <w:sz w:val="20"/>
        </w:rPr>
      </w:pPr>
    </w:p>
    <w:p w14:paraId="7DBAD95F" w14:textId="77777777" w:rsidR="00A33B84" w:rsidRDefault="00A33B84">
      <w:pPr>
        <w:rPr>
          <w:sz w:val="20"/>
        </w:rPr>
      </w:pPr>
    </w:p>
    <w:p w14:paraId="043214DD" w14:textId="77777777" w:rsidR="008353FF" w:rsidRDefault="008353FF">
      <w:pPr>
        <w:spacing w:before="34" w:after="1"/>
        <w:rPr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552"/>
        <w:gridCol w:w="2122"/>
        <w:gridCol w:w="1985"/>
      </w:tblGrid>
      <w:tr w:rsidR="008353FF" w14:paraId="7A51CFD5" w14:textId="77777777" w:rsidTr="00A33B84">
        <w:trPr>
          <w:trHeight w:val="506"/>
        </w:trPr>
        <w:tc>
          <w:tcPr>
            <w:tcW w:w="8639" w:type="dxa"/>
            <w:gridSpan w:val="4"/>
            <w:shd w:val="clear" w:color="auto" w:fill="DAEEF3" w:themeFill="accent5" w:themeFillTint="33"/>
          </w:tcPr>
          <w:p w14:paraId="105725CC" w14:textId="77777777" w:rsidR="008353FF" w:rsidRDefault="00F86182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2"/>
              </w:rPr>
              <w:t xml:space="preserve"> RELATIONSHIPS</w:t>
            </w:r>
          </w:p>
        </w:tc>
      </w:tr>
      <w:tr w:rsidR="008353FF" w14:paraId="1EF6899F" w14:textId="77777777" w:rsidTr="00A33B84">
        <w:trPr>
          <w:trHeight w:val="758"/>
        </w:trPr>
        <w:tc>
          <w:tcPr>
            <w:tcW w:w="4532" w:type="dxa"/>
            <w:gridSpan w:val="2"/>
            <w:shd w:val="clear" w:color="auto" w:fill="DAEEF3" w:themeFill="accent5" w:themeFillTint="33"/>
          </w:tcPr>
          <w:p w14:paraId="2F9F1E95" w14:textId="77777777" w:rsidR="008353FF" w:rsidRDefault="00F86182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READING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14:paraId="06650BE1" w14:textId="77777777" w:rsidR="008353FF" w:rsidRDefault="00F86182">
            <w:pPr>
              <w:pStyle w:val="TableParagraph"/>
              <w:spacing w:line="252" w:lineRule="exact"/>
              <w:ind w:left="9" w:righ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What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are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They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Thinking?</w:t>
            </w:r>
          </w:p>
        </w:tc>
        <w:tc>
          <w:tcPr>
            <w:tcW w:w="4107" w:type="dxa"/>
            <w:gridSpan w:val="2"/>
            <w:shd w:val="clear" w:color="auto" w:fill="DAEEF3" w:themeFill="accent5" w:themeFillTint="33"/>
          </w:tcPr>
          <w:p w14:paraId="6D8570BB" w14:textId="77777777" w:rsidR="008353FF" w:rsidRDefault="00F86182">
            <w:pPr>
              <w:pStyle w:val="TableParagraph"/>
              <w:spacing w:line="251" w:lineRule="exact"/>
              <w:ind w:left="10" w:right="4"/>
              <w:jc w:val="center"/>
              <w:rPr>
                <w:b/>
              </w:rPr>
            </w:pPr>
            <w:r>
              <w:rPr>
                <w:b/>
              </w:rPr>
              <w:t>READING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14:paraId="3342A667" w14:textId="77777777" w:rsidR="008353FF" w:rsidRDefault="00F86182">
            <w:pPr>
              <w:pStyle w:val="TableParagraph"/>
              <w:spacing w:line="252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Gender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>Wild</w:t>
            </w:r>
          </w:p>
        </w:tc>
      </w:tr>
      <w:tr w:rsidR="008353FF" w14:paraId="34366C47" w14:textId="77777777" w:rsidTr="00723896">
        <w:trPr>
          <w:trHeight w:val="2784"/>
        </w:trPr>
        <w:tc>
          <w:tcPr>
            <w:tcW w:w="1980" w:type="dxa"/>
          </w:tcPr>
          <w:p w14:paraId="730A682F" w14:textId="77777777" w:rsidR="008353FF" w:rsidRDefault="00F86182" w:rsidP="00B013C0">
            <w:pPr>
              <w:pStyle w:val="TableParagraph"/>
              <w:ind w:right="301"/>
            </w:pPr>
            <w:r>
              <w:t>anecdotally</w:t>
            </w:r>
            <w:r>
              <w:rPr>
                <w:spacing w:val="-12"/>
              </w:rPr>
              <w:t xml:space="preserve"> </w:t>
            </w:r>
            <w:r>
              <w:t>(adv) behavior (n)</w:t>
            </w:r>
            <w:r>
              <w:rPr>
                <w:spacing w:val="40"/>
              </w:rPr>
              <w:t xml:space="preserve"> </w:t>
            </w:r>
            <w:r>
              <w:t>bond (n) cognitive (adj) complex (adj) consciousness</w:t>
            </w:r>
            <w:r>
              <w:rPr>
                <w:spacing w:val="-14"/>
              </w:rPr>
              <w:t xml:space="preserve"> </w:t>
            </w:r>
            <w:r>
              <w:t>(n)</w:t>
            </w:r>
          </w:p>
          <w:p w14:paraId="714BC197" w14:textId="77777777" w:rsidR="008353FF" w:rsidRDefault="00F86182" w:rsidP="00B013C0">
            <w:pPr>
              <w:pStyle w:val="TableParagraph"/>
              <w:ind w:right="238"/>
            </w:pPr>
            <w:r>
              <w:t>controversial</w:t>
            </w:r>
            <w:r>
              <w:rPr>
                <w:spacing w:val="-14"/>
              </w:rPr>
              <w:t xml:space="preserve"> </w:t>
            </w:r>
            <w:r>
              <w:t>(adj) drive (v)</w:t>
            </w:r>
          </w:p>
          <w:p w14:paraId="024EBB11" w14:textId="77777777" w:rsidR="008353FF" w:rsidRDefault="00F86182" w:rsidP="00B013C0">
            <w:pPr>
              <w:pStyle w:val="TableParagraph"/>
              <w:ind w:right="301"/>
            </w:pPr>
            <w:r>
              <w:t>engage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phr</w:t>
            </w:r>
            <w:proofErr w:type="spellEnd"/>
            <w:r>
              <w:rPr>
                <w:spacing w:val="-11"/>
              </w:rPr>
              <w:t xml:space="preserve"> </w:t>
            </w:r>
            <w:r>
              <w:t>v) evolve (v)</w:t>
            </w:r>
          </w:p>
        </w:tc>
        <w:tc>
          <w:tcPr>
            <w:tcW w:w="2552" w:type="dxa"/>
          </w:tcPr>
          <w:p w14:paraId="216B1C5F" w14:textId="77777777" w:rsidR="008353FF" w:rsidRDefault="00F86182" w:rsidP="00B013C0">
            <w:pPr>
              <w:pStyle w:val="TableParagraph"/>
              <w:ind w:left="108" w:right="1004"/>
            </w:pPr>
            <w:r>
              <w:t>grief (n) impressive</w:t>
            </w:r>
            <w:r>
              <w:rPr>
                <w:spacing w:val="-14"/>
              </w:rPr>
              <w:t xml:space="preserve"> </w:t>
            </w:r>
            <w:r>
              <w:t>(adj) inner lives (n) intuition (n)</w:t>
            </w:r>
          </w:p>
          <w:p w14:paraId="252C2DE6" w14:textId="77777777" w:rsidR="008353FF" w:rsidRDefault="00F86182" w:rsidP="00B013C0">
            <w:pPr>
              <w:pStyle w:val="TableParagraph"/>
              <w:ind w:left="108"/>
            </w:pPr>
            <w:r>
              <w:t>lead</w:t>
            </w:r>
            <w:r>
              <w:rPr>
                <w:spacing w:val="-14"/>
              </w:rPr>
              <w:t xml:space="preserve"> </w:t>
            </w:r>
            <w:r>
              <w:t>someone</w:t>
            </w:r>
            <w:r>
              <w:rPr>
                <w:spacing w:val="-12"/>
              </w:rPr>
              <w:t xml:space="preserve"> </w:t>
            </w:r>
            <w:r>
              <w:t>astray</w:t>
            </w:r>
            <w:r>
              <w:rPr>
                <w:spacing w:val="-12"/>
              </w:rPr>
              <w:t xml:space="preserve"> </w:t>
            </w:r>
            <w:r>
              <w:t>(</w:t>
            </w:r>
            <w:proofErr w:type="spellStart"/>
            <w:r>
              <w:t>idm</w:t>
            </w:r>
            <w:proofErr w:type="spellEnd"/>
            <w:r>
              <w:t>) notion (n)</w:t>
            </w:r>
          </w:p>
          <w:p w14:paraId="2AE9A2AD" w14:textId="77777777" w:rsidR="008353FF" w:rsidRDefault="00F86182" w:rsidP="00B013C0">
            <w:pPr>
              <w:pStyle w:val="TableParagraph"/>
              <w:ind w:left="108" w:right="992"/>
            </w:pPr>
            <w:r>
              <w:t>recognition (n) repeatedly</w:t>
            </w:r>
            <w:r>
              <w:rPr>
                <w:spacing w:val="-14"/>
              </w:rPr>
              <w:t xml:space="preserve"> </w:t>
            </w:r>
            <w:r>
              <w:t>(adv) reveal (v) suffering (n)</w:t>
            </w:r>
          </w:p>
          <w:p w14:paraId="6012A3AF" w14:textId="77777777" w:rsidR="008353FF" w:rsidRDefault="00F86182" w:rsidP="00B013C0">
            <w:pPr>
              <w:pStyle w:val="TableParagraph"/>
              <w:spacing w:line="234" w:lineRule="exact"/>
              <w:ind w:left="108"/>
            </w:pPr>
            <w:r>
              <w:t>treat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(v)</w:t>
            </w:r>
          </w:p>
        </w:tc>
        <w:tc>
          <w:tcPr>
            <w:tcW w:w="2122" w:type="dxa"/>
          </w:tcPr>
          <w:p w14:paraId="461E4C70" w14:textId="77777777" w:rsidR="008353FF" w:rsidRDefault="00F86182">
            <w:pPr>
              <w:pStyle w:val="TableParagraph"/>
              <w:ind w:right="266"/>
            </w:pPr>
            <w:r>
              <w:t>discipline (v) establish (v) extended</w:t>
            </w:r>
            <w:r>
              <w:rPr>
                <w:spacing w:val="-14"/>
              </w:rPr>
              <w:t xml:space="preserve"> </w:t>
            </w:r>
            <w:r>
              <w:t>family</w:t>
            </w:r>
            <w:r>
              <w:rPr>
                <w:spacing w:val="-14"/>
              </w:rPr>
              <w:t xml:space="preserve"> </w:t>
            </w:r>
            <w:r>
              <w:t>(n) gender (n) generally (adv)</w:t>
            </w:r>
          </w:p>
          <w:p w14:paraId="136732B1" w14:textId="77777777" w:rsidR="008353FF" w:rsidRDefault="00F86182">
            <w:pPr>
              <w:pStyle w:val="TableParagraph"/>
              <w:ind w:right="369"/>
            </w:pPr>
            <w:r>
              <w:t>in</w:t>
            </w:r>
            <w:r>
              <w:rPr>
                <w:spacing w:val="-14"/>
              </w:rPr>
              <w:t xml:space="preserve"> </w:t>
            </w:r>
            <w:r>
              <w:t>captivity</w:t>
            </w:r>
            <w:r>
              <w:rPr>
                <w:spacing w:val="-14"/>
              </w:rPr>
              <w:t xml:space="preserve"> </w:t>
            </w:r>
            <w:r>
              <w:t>(n) intense (adj) mediator (n) mimic (v)</w:t>
            </w:r>
          </w:p>
        </w:tc>
        <w:tc>
          <w:tcPr>
            <w:tcW w:w="1985" w:type="dxa"/>
          </w:tcPr>
          <w:p w14:paraId="79106725" w14:textId="77777777" w:rsidR="008353FF" w:rsidRDefault="00F86182">
            <w:pPr>
              <w:pStyle w:val="TableParagraph"/>
              <w:ind w:right="348"/>
            </w:pPr>
            <w:r>
              <w:t>observe (v) offspring (n) pecking</w:t>
            </w:r>
            <w:r>
              <w:rPr>
                <w:spacing w:val="-14"/>
              </w:rPr>
              <w:t xml:space="preserve"> </w:t>
            </w:r>
            <w:r>
              <w:t>order</w:t>
            </w:r>
            <w:r>
              <w:rPr>
                <w:spacing w:val="-14"/>
              </w:rPr>
              <w:t xml:space="preserve"> </w:t>
            </w:r>
            <w:r>
              <w:t>(n) perceive (v) previously (adv) replace (v)</w:t>
            </w:r>
            <w:r>
              <w:rPr>
                <w:spacing w:val="40"/>
              </w:rPr>
              <w:t xml:space="preserve"> </w:t>
            </w:r>
            <w:r>
              <w:t>scarce (adj)</w:t>
            </w:r>
          </w:p>
          <w:p w14:paraId="0551F526" w14:textId="77777777" w:rsidR="008353FF" w:rsidRDefault="00F86182">
            <w:pPr>
              <w:pStyle w:val="TableParagraph"/>
            </w:pPr>
            <w:r>
              <w:t>social</w:t>
            </w:r>
            <w:r>
              <w:rPr>
                <w:spacing w:val="-6"/>
              </w:rPr>
              <w:t xml:space="preserve"> </w:t>
            </w:r>
            <w:r>
              <w:t>structure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(n)</w:t>
            </w:r>
          </w:p>
        </w:tc>
      </w:tr>
    </w:tbl>
    <w:p w14:paraId="26E49F7C" w14:textId="77777777" w:rsidR="008353FF" w:rsidRDefault="008353FF">
      <w:pPr>
        <w:spacing w:before="219"/>
        <w:rPr>
          <w:sz w:val="20"/>
        </w:rPr>
      </w:pPr>
    </w:p>
    <w:p w14:paraId="2BC71AA9" w14:textId="77777777" w:rsidR="00A33B84" w:rsidRDefault="00A33B84">
      <w:pPr>
        <w:spacing w:before="219"/>
        <w:rPr>
          <w:sz w:val="20"/>
        </w:rPr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126"/>
        <w:gridCol w:w="4531"/>
      </w:tblGrid>
      <w:tr w:rsidR="00A33B84" w:rsidRPr="00565816" w14:paraId="13BA6E2E" w14:textId="77777777" w:rsidTr="00A33B84">
        <w:trPr>
          <w:trHeight w:val="475"/>
          <w:jc w:val="center"/>
        </w:trPr>
        <w:tc>
          <w:tcPr>
            <w:tcW w:w="8637" w:type="dxa"/>
            <w:gridSpan w:val="3"/>
            <w:shd w:val="clear" w:color="auto" w:fill="DAEEF3" w:themeFill="accent5" w:themeFillTint="33"/>
          </w:tcPr>
          <w:p w14:paraId="10568B3B" w14:textId="77777777" w:rsidR="00A33B84" w:rsidRDefault="00A33B84" w:rsidP="00ED1300">
            <w:pPr>
              <w:jc w:val="center"/>
              <w:rPr>
                <w:rFonts w:eastAsiaTheme="minorEastAsia"/>
                <w:b/>
                <w:lang w:eastAsia="tr-TR"/>
              </w:rPr>
            </w:pPr>
            <w:r w:rsidRPr="00565816">
              <w:rPr>
                <w:rFonts w:eastAsiaTheme="minorEastAsia"/>
                <w:b/>
                <w:lang w:eastAsia="tr-TR"/>
              </w:rPr>
              <w:t xml:space="preserve">UNIT </w:t>
            </w:r>
            <w:r>
              <w:rPr>
                <w:rFonts w:eastAsiaTheme="minorEastAsia"/>
                <w:b/>
                <w:lang w:eastAsia="tr-TR"/>
              </w:rPr>
              <w:t>2</w:t>
            </w:r>
            <w:r w:rsidRPr="00565816">
              <w:rPr>
                <w:rFonts w:eastAsiaTheme="minorEastAsia"/>
                <w:b/>
                <w:lang w:eastAsia="tr-TR"/>
              </w:rPr>
              <w:t xml:space="preserve">- </w:t>
            </w:r>
            <w:r>
              <w:rPr>
                <w:rFonts w:eastAsiaTheme="minorEastAsia"/>
                <w:b/>
                <w:lang w:eastAsia="tr-TR"/>
              </w:rPr>
              <w:t>SCIENCE AND INVESTIGATION</w:t>
            </w:r>
          </w:p>
          <w:p w14:paraId="632814FF" w14:textId="77777777" w:rsidR="00A33B84" w:rsidRPr="00565816" w:rsidRDefault="00A33B84" w:rsidP="00ED1300">
            <w:pPr>
              <w:jc w:val="center"/>
              <w:rPr>
                <w:b/>
                <w:i/>
                <w:iCs/>
                <w:lang w:eastAsia="tr-TR"/>
              </w:rPr>
            </w:pPr>
          </w:p>
        </w:tc>
      </w:tr>
      <w:tr w:rsidR="00A33B84" w:rsidRPr="00565816" w14:paraId="01D7DD24" w14:textId="77777777" w:rsidTr="00A33B84">
        <w:trPr>
          <w:trHeight w:val="475"/>
          <w:jc w:val="center"/>
        </w:trPr>
        <w:tc>
          <w:tcPr>
            <w:tcW w:w="4106" w:type="dxa"/>
            <w:gridSpan w:val="2"/>
            <w:shd w:val="clear" w:color="auto" w:fill="DAEEF3" w:themeFill="accent5" w:themeFillTint="33"/>
          </w:tcPr>
          <w:p w14:paraId="722191A1" w14:textId="77777777" w:rsidR="00A33B84" w:rsidRDefault="00A33B84" w:rsidP="00ED1300">
            <w:pPr>
              <w:jc w:val="center"/>
              <w:rPr>
                <w:rFonts w:eastAsiaTheme="minorEastAsia"/>
                <w:b/>
                <w:lang w:eastAsia="tr-TR"/>
              </w:rPr>
            </w:pPr>
            <w:r>
              <w:rPr>
                <w:rFonts w:eastAsiaTheme="minorEastAsia"/>
                <w:b/>
                <w:lang w:eastAsia="tr-TR"/>
              </w:rPr>
              <w:t xml:space="preserve">READING 1  </w:t>
            </w:r>
          </w:p>
          <w:p w14:paraId="0CDCD32A" w14:textId="77777777" w:rsidR="00A33B84" w:rsidRPr="005D2369" w:rsidRDefault="00A33B84" w:rsidP="00ED1300">
            <w:pPr>
              <w:jc w:val="center"/>
              <w:rPr>
                <w:rFonts w:eastAsiaTheme="minorEastAsia"/>
                <w:b/>
                <w:i/>
                <w:iCs/>
                <w:lang w:eastAsia="tr-TR"/>
              </w:rPr>
            </w:pPr>
            <w:r w:rsidRPr="005D2369">
              <w:rPr>
                <w:rFonts w:eastAsiaTheme="minorEastAsia"/>
                <w:b/>
                <w:i/>
                <w:iCs/>
                <w:lang w:eastAsia="tr-TR"/>
              </w:rPr>
              <w:t>Tech Detectives</w:t>
            </w:r>
          </w:p>
          <w:p w14:paraId="0E9DA789" w14:textId="77777777" w:rsidR="00A33B84" w:rsidRPr="00565816" w:rsidRDefault="00A33B84" w:rsidP="00ED1300">
            <w:pPr>
              <w:jc w:val="center"/>
              <w:rPr>
                <w:rFonts w:eastAsiaTheme="minorEastAsia"/>
                <w:b/>
                <w:lang w:eastAsia="tr-TR"/>
              </w:rPr>
            </w:pPr>
          </w:p>
        </w:tc>
        <w:tc>
          <w:tcPr>
            <w:tcW w:w="4531" w:type="dxa"/>
            <w:shd w:val="clear" w:color="auto" w:fill="DAEEF3" w:themeFill="accent5" w:themeFillTint="33"/>
          </w:tcPr>
          <w:p w14:paraId="5130EBDD" w14:textId="77777777" w:rsidR="00A33B84" w:rsidRDefault="00A33B84" w:rsidP="00ED1300">
            <w:pPr>
              <w:jc w:val="center"/>
              <w:rPr>
                <w:rFonts w:eastAsiaTheme="minorEastAsia"/>
                <w:b/>
                <w:lang w:eastAsia="tr-TR"/>
              </w:rPr>
            </w:pPr>
            <w:r>
              <w:rPr>
                <w:rFonts w:eastAsiaTheme="minorEastAsia"/>
                <w:b/>
                <w:lang w:eastAsia="tr-TR"/>
              </w:rPr>
              <w:t>READING 2</w:t>
            </w:r>
          </w:p>
          <w:p w14:paraId="5CD566DC" w14:textId="77777777" w:rsidR="00A33B84" w:rsidRPr="005D2369" w:rsidRDefault="00A33B84" w:rsidP="00ED1300">
            <w:pPr>
              <w:jc w:val="center"/>
              <w:rPr>
                <w:rFonts w:eastAsiaTheme="minorEastAsia"/>
                <w:b/>
                <w:i/>
                <w:iCs/>
                <w:lang w:eastAsia="tr-TR"/>
              </w:rPr>
            </w:pPr>
            <w:r w:rsidRPr="005D2369">
              <w:rPr>
                <w:rFonts w:eastAsiaTheme="minorEastAsia"/>
                <w:b/>
                <w:i/>
                <w:iCs/>
                <w:lang w:eastAsia="tr-TR"/>
              </w:rPr>
              <w:t>Face to Face with the Past</w:t>
            </w:r>
          </w:p>
        </w:tc>
      </w:tr>
      <w:tr w:rsidR="00A33B84" w:rsidRPr="00565816" w14:paraId="2F964918" w14:textId="77777777" w:rsidTr="00ED1300">
        <w:trPr>
          <w:trHeight w:val="474"/>
          <w:jc w:val="center"/>
        </w:trPr>
        <w:tc>
          <w:tcPr>
            <w:tcW w:w="1980" w:type="dxa"/>
          </w:tcPr>
          <w:p w14:paraId="514B720A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admit (v)</w:t>
            </w:r>
          </w:p>
          <w:p w14:paraId="5662B9CF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analysis (n)</w:t>
            </w:r>
          </w:p>
          <w:p w14:paraId="247F1251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citizen (n)</w:t>
            </w:r>
          </w:p>
          <w:p w14:paraId="39EE7848" w14:textId="77777777" w:rsidR="00A33B84" w:rsidRPr="004A4462" w:rsidRDefault="00A33B84" w:rsidP="00ED1300">
            <w:pPr>
              <w:rPr>
                <w:rFonts w:eastAsiaTheme="minorEastAsia"/>
                <w:lang w:val="pt-BR" w:eastAsia="tr-TR"/>
              </w:rPr>
            </w:pPr>
            <w:r w:rsidRPr="004A4462">
              <w:rPr>
                <w:rFonts w:eastAsiaTheme="minorEastAsia"/>
                <w:lang w:val="pt-BR" w:eastAsia="tr-TR"/>
              </w:rPr>
              <w:t>claim (n/v)</w:t>
            </w:r>
          </w:p>
          <w:p w14:paraId="0C89273E" w14:textId="77777777" w:rsidR="00A33B84" w:rsidRPr="004A4462" w:rsidRDefault="00A33B84" w:rsidP="00ED1300">
            <w:pPr>
              <w:rPr>
                <w:rFonts w:eastAsiaTheme="minorEastAsia"/>
                <w:lang w:val="pt-BR" w:eastAsia="tr-TR"/>
              </w:rPr>
            </w:pPr>
            <w:r w:rsidRPr="004A4462">
              <w:rPr>
                <w:rFonts w:eastAsiaTheme="minorEastAsia"/>
                <w:lang w:val="pt-BR" w:eastAsia="tr-TR"/>
              </w:rPr>
              <w:t>clue (n)</w:t>
            </w:r>
          </w:p>
          <w:p w14:paraId="04B33B23" w14:textId="77777777" w:rsidR="00A33B84" w:rsidRPr="00565816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commit (v)</w:t>
            </w:r>
          </w:p>
          <w:p w14:paraId="6AF0575F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conviction (n)</w:t>
            </w:r>
          </w:p>
          <w:p w14:paraId="2154D76B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curious (adj)</w:t>
            </w:r>
          </w:p>
          <w:p w14:paraId="4ED8D9BE" w14:textId="77777777" w:rsidR="00A33B84" w:rsidRPr="004A4462" w:rsidRDefault="00A33B84" w:rsidP="00ED1300">
            <w:pPr>
              <w:rPr>
                <w:rFonts w:eastAsiaTheme="minorEastAsia"/>
                <w:lang w:val="pt-BR" w:eastAsia="tr-TR"/>
              </w:rPr>
            </w:pPr>
            <w:r w:rsidRPr="004A4462">
              <w:rPr>
                <w:rFonts w:eastAsiaTheme="minorEastAsia"/>
                <w:lang w:val="pt-BR" w:eastAsia="tr-TR"/>
              </w:rPr>
              <w:t>demand (n/v)</w:t>
            </w:r>
          </w:p>
          <w:p w14:paraId="70263EDD" w14:textId="77777777" w:rsidR="00A33B84" w:rsidRPr="004A4462" w:rsidRDefault="00A33B84" w:rsidP="00ED1300">
            <w:pPr>
              <w:rPr>
                <w:rFonts w:eastAsiaTheme="minorEastAsia"/>
                <w:lang w:val="pt-BR" w:eastAsia="tr-TR"/>
              </w:rPr>
            </w:pPr>
            <w:r w:rsidRPr="004A4462">
              <w:rPr>
                <w:rFonts w:eastAsiaTheme="minorEastAsia"/>
                <w:lang w:val="pt-BR" w:eastAsia="tr-TR"/>
              </w:rPr>
              <w:t>detective (n)</w:t>
            </w:r>
          </w:p>
          <w:p w14:paraId="06469342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determine (v)</w:t>
            </w:r>
          </w:p>
          <w:p w14:paraId="5C8BFEE7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evidence (n)</w:t>
            </w:r>
          </w:p>
          <w:p w14:paraId="01BEB90A" w14:textId="77777777" w:rsidR="00A33B84" w:rsidRPr="00565816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examine (v)</w:t>
            </w:r>
          </w:p>
        </w:tc>
        <w:tc>
          <w:tcPr>
            <w:tcW w:w="2126" w:type="dxa"/>
          </w:tcPr>
          <w:p w14:paraId="0CCD754D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figure out (</w:t>
            </w:r>
            <w:proofErr w:type="spellStart"/>
            <w:r>
              <w:rPr>
                <w:rFonts w:eastAsiaTheme="minorEastAsia"/>
                <w:lang w:eastAsia="tr-TR"/>
              </w:rPr>
              <w:t>phr</w:t>
            </w:r>
            <w:proofErr w:type="spellEnd"/>
            <w:r>
              <w:rPr>
                <w:rFonts w:eastAsiaTheme="minorEastAsia"/>
                <w:lang w:eastAsia="tr-TR"/>
              </w:rPr>
              <w:t xml:space="preserve"> v)</w:t>
            </w:r>
          </w:p>
          <w:p w14:paraId="4119B516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identity (n)</w:t>
            </w:r>
          </w:p>
          <w:p w14:paraId="1244DA9D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murder (n)</w:t>
            </w:r>
          </w:p>
          <w:p w14:paraId="7683641E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mystery (n)</w:t>
            </w:r>
          </w:p>
          <w:p w14:paraId="29A4BDBF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presence (n)</w:t>
            </w:r>
          </w:p>
          <w:p w14:paraId="30102320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prove (v)</w:t>
            </w:r>
          </w:p>
          <w:p w14:paraId="76205B30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receive (v)</w:t>
            </w:r>
          </w:p>
          <w:p w14:paraId="5257351A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suspect (n)</w:t>
            </w:r>
          </w:p>
          <w:p w14:paraId="769CF93D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uncommon (adj)</w:t>
            </w:r>
          </w:p>
          <w:p w14:paraId="7F128E58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unique (adj)</w:t>
            </w:r>
          </w:p>
          <w:p w14:paraId="05EBC979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unrelated (adj)</w:t>
            </w:r>
          </w:p>
          <w:p w14:paraId="419CD20B" w14:textId="77777777" w:rsidR="00A33B84" w:rsidRPr="00565816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unusual (adj)</w:t>
            </w:r>
          </w:p>
        </w:tc>
        <w:tc>
          <w:tcPr>
            <w:tcW w:w="4531" w:type="dxa"/>
          </w:tcPr>
          <w:p w14:paraId="3832B47B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accurately (adv)</w:t>
            </w:r>
          </w:p>
          <w:p w14:paraId="0C42AD46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advance (n)</w:t>
            </w:r>
          </w:p>
          <w:p w14:paraId="74FE210E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belong (v)</w:t>
            </w:r>
          </w:p>
          <w:p w14:paraId="544712FE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combination (n)</w:t>
            </w:r>
          </w:p>
          <w:p w14:paraId="45B06C52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consider (v)</w:t>
            </w:r>
          </w:p>
          <w:p w14:paraId="1C385BA9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delicate (adj)</w:t>
            </w:r>
          </w:p>
          <w:p w14:paraId="39211C04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feature (n)</w:t>
            </w:r>
          </w:p>
          <w:p w14:paraId="463C9314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infer (v)</w:t>
            </w:r>
          </w:p>
          <w:p w14:paraId="1CE34700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medical (adj)</w:t>
            </w:r>
          </w:p>
          <w:p w14:paraId="56279195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place (v)</w:t>
            </w:r>
          </w:p>
          <w:p w14:paraId="4708DF04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remain (n)</w:t>
            </w:r>
          </w:p>
          <w:p w14:paraId="3A6066C8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reveal (v)</w:t>
            </w:r>
          </w:p>
          <w:p w14:paraId="1F53E7B1" w14:textId="77777777" w:rsidR="00A33B84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specialize (v)</w:t>
            </w:r>
          </w:p>
          <w:p w14:paraId="70EC2D64" w14:textId="77777777" w:rsidR="00A33B84" w:rsidRPr="0036196E" w:rsidRDefault="00A33B84" w:rsidP="00ED1300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trace (n)</w:t>
            </w:r>
          </w:p>
        </w:tc>
      </w:tr>
    </w:tbl>
    <w:p w14:paraId="337EE99F" w14:textId="77777777" w:rsidR="008353FF" w:rsidRDefault="008353FF">
      <w:pPr>
        <w:pStyle w:val="TableParagraph"/>
        <w:spacing w:line="231" w:lineRule="exact"/>
        <w:sectPr w:rsidR="008353FF">
          <w:headerReference w:type="default" r:id="rId6"/>
          <w:footerReference w:type="default" r:id="rId7"/>
          <w:type w:val="continuous"/>
          <w:pgSz w:w="11910" w:h="16840"/>
          <w:pgMar w:top="2020" w:right="425" w:bottom="1200" w:left="566" w:header="607" w:footer="1000" w:gutter="0"/>
          <w:pgNumType w:start="1"/>
          <w:cols w:space="708"/>
        </w:sectPr>
      </w:pPr>
    </w:p>
    <w:p w14:paraId="26D552AD" w14:textId="77777777" w:rsidR="008353FF" w:rsidRDefault="008353FF">
      <w:pPr>
        <w:spacing w:before="41" w:after="1"/>
        <w:rPr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27"/>
        <w:gridCol w:w="2266"/>
        <w:gridCol w:w="2266"/>
      </w:tblGrid>
      <w:tr w:rsidR="008353FF" w14:paraId="627A83AD" w14:textId="77777777" w:rsidTr="00A33B84">
        <w:trPr>
          <w:trHeight w:val="506"/>
        </w:trPr>
        <w:tc>
          <w:tcPr>
            <w:tcW w:w="8639" w:type="dxa"/>
            <w:gridSpan w:val="4"/>
            <w:shd w:val="clear" w:color="auto" w:fill="DAEEF3" w:themeFill="accent5" w:themeFillTint="33"/>
          </w:tcPr>
          <w:p w14:paraId="60D18F7C" w14:textId="77777777" w:rsidR="008353FF" w:rsidRDefault="00F86182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SOLUTIONS</w:t>
            </w:r>
          </w:p>
        </w:tc>
      </w:tr>
      <w:tr w:rsidR="008353FF" w14:paraId="1FFD26F7" w14:textId="77777777" w:rsidTr="00A33B84">
        <w:trPr>
          <w:trHeight w:val="760"/>
        </w:trPr>
        <w:tc>
          <w:tcPr>
            <w:tcW w:w="4107" w:type="dxa"/>
            <w:gridSpan w:val="2"/>
            <w:shd w:val="clear" w:color="auto" w:fill="DAEEF3" w:themeFill="accent5" w:themeFillTint="33"/>
          </w:tcPr>
          <w:p w14:paraId="111A78D0" w14:textId="77777777" w:rsidR="008353FF" w:rsidRDefault="00F86182">
            <w:pPr>
              <w:pStyle w:val="TableParagraph"/>
              <w:spacing w:line="251" w:lineRule="exact"/>
              <w:ind w:left="10" w:right="5"/>
              <w:jc w:val="center"/>
              <w:rPr>
                <w:b/>
              </w:rPr>
            </w:pPr>
            <w:r>
              <w:rPr>
                <w:b/>
              </w:rPr>
              <w:t>READING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14:paraId="3F998BCB" w14:textId="77777777" w:rsidR="008353FF" w:rsidRDefault="00F86182">
            <w:pPr>
              <w:pStyle w:val="TableParagraph"/>
              <w:spacing w:before="1"/>
              <w:ind w:left="10" w:righ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Living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on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an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Urban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Planet</w:t>
            </w:r>
          </w:p>
        </w:tc>
        <w:tc>
          <w:tcPr>
            <w:tcW w:w="4532" w:type="dxa"/>
            <w:gridSpan w:val="2"/>
            <w:shd w:val="clear" w:color="auto" w:fill="DAEEF3" w:themeFill="accent5" w:themeFillTint="33"/>
          </w:tcPr>
          <w:p w14:paraId="0094C87C" w14:textId="77777777" w:rsidR="008353FF" w:rsidRDefault="00F86182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READING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14:paraId="66DBF970" w14:textId="77777777" w:rsidR="008353FF" w:rsidRDefault="00F86182">
            <w:pPr>
              <w:pStyle w:val="TableParagraph"/>
              <w:spacing w:before="1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City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Up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Against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>Wall</w:t>
            </w:r>
          </w:p>
        </w:tc>
      </w:tr>
      <w:tr w:rsidR="008353FF" w14:paraId="3C6A7006" w14:textId="77777777">
        <w:trPr>
          <w:trHeight w:val="3542"/>
        </w:trPr>
        <w:tc>
          <w:tcPr>
            <w:tcW w:w="1980" w:type="dxa"/>
          </w:tcPr>
          <w:p w14:paraId="4DCC988A" w14:textId="77777777" w:rsidR="00D04CF1" w:rsidRDefault="00D04CF1" w:rsidP="00D04CF1">
            <w:pPr>
              <w:pStyle w:val="TableParagraph"/>
              <w:ind w:right="301"/>
            </w:pPr>
            <w:r>
              <w:t>aspect (n)</w:t>
            </w:r>
          </w:p>
          <w:p w14:paraId="3D04B28F" w14:textId="77777777" w:rsidR="00D04CF1" w:rsidRDefault="00F86182" w:rsidP="00D04CF1">
            <w:pPr>
              <w:pStyle w:val="TableParagraph"/>
              <w:ind w:right="301"/>
            </w:pPr>
            <w:r>
              <w:rPr>
                <w:spacing w:val="-2"/>
              </w:rPr>
              <w:t>concentration</w:t>
            </w:r>
            <w:r w:rsidR="00D04CF1">
              <w:t xml:space="preserve"> </w:t>
            </w:r>
            <w:r>
              <w:t xml:space="preserve">(n) </w:t>
            </w:r>
          </w:p>
          <w:p w14:paraId="7842FC46" w14:textId="77777777" w:rsidR="00AA2CFF" w:rsidRDefault="00F86182">
            <w:pPr>
              <w:pStyle w:val="TableParagraph"/>
              <w:ind w:right="349"/>
            </w:pPr>
            <w:r>
              <w:t>dense (adj) destination (n) expand (v) growth (n) impact (n) income (n) increase (n/v) inescapable</w:t>
            </w:r>
            <w:r>
              <w:rPr>
                <w:spacing w:val="-14"/>
              </w:rPr>
              <w:t xml:space="preserve"> </w:t>
            </w:r>
            <w:r>
              <w:t>(adj) inevitable (adj) infrastructure</w:t>
            </w:r>
            <w:r>
              <w:rPr>
                <w:spacing w:val="-14"/>
              </w:rPr>
              <w:t xml:space="preserve"> </w:t>
            </w:r>
            <w:r>
              <w:t>(n)</w:t>
            </w:r>
          </w:p>
          <w:p w14:paraId="3CD511F3" w14:textId="77777777" w:rsidR="008353FF" w:rsidRDefault="00AA2CFF">
            <w:pPr>
              <w:pStyle w:val="TableParagraph"/>
              <w:ind w:right="349"/>
            </w:pPr>
            <w:r>
              <w:t>invest (v)</w:t>
            </w:r>
            <w:r w:rsidR="00F86182">
              <w:t xml:space="preserve"> investment (n)</w:t>
            </w:r>
          </w:p>
        </w:tc>
        <w:tc>
          <w:tcPr>
            <w:tcW w:w="2127" w:type="dxa"/>
          </w:tcPr>
          <w:p w14:paraId="551E6F51" w14:textId="77777777" w:rsidR="008353FF" w:rsidRDefault="00F86182">
            <w:pPr>
              <w:pStyle w:val="TableParagraph"/>
              <w:ind w:left="108" w:right="591"/>
            </w:pPr>
            <w:r>
              <w:t>manage (v) productive</w:t>
            </w:r>
            <w:r>
              <w:rPr>
                <w:spacing w:val="-14"/>
              </w:rPr>
              <w:t xml:space="preserve"> </w:t>
            </w:r>
            <w:r>
              <w:t>(adj) reduce (v) remain (v)</w:t>
            </w:r>
          </w:p>
          <w:p w14:paraId="0BA160AD" w14:textId="77777777" w:rsidR="008353FF" w:rsidRDefault="00F86182">
            <w:pPr>
              <w:pStyle w:val="TableParagraph"/>
              <w:ind w:left="108" w:right="238"/>
            </w:pPr>
            <w:r>
              <w:t>spread</w:t>
            </w:r>
            <w:r>
              <w:rPr>
                <w:spacing w:val="-13"/>
              </w:rPr>
              <w:t xml:space="preserve"> </w:t>
            </w:r>
            <w:r>
              <w:t>out</w:t>
            </w:r>
            <w:r>
              <w:rPr>
                <w:spacing w:val="-12"/>
              </w:rPr>
              <w:t xml:space="preserve"> </w:t>
            </w:r>
            <w:r>
              <w:t>(</w:t>
            </w:r>
            <w:proofErr w:type="spellStart"/>
            <w:r>
              <w:t>phr</w:t>
            </w:r>
            <w:proofErr w:type="spellEnd"/>
            <w:r>
              <w:rPr>
                <w:spacing w:val="-13"/>
              </w:rPr>
              <w:t xml:space="preserve"> </w:t>
            </w:r>
            <w:r>
              <w:t>v) struggle (n/v) suburb (n)</w:t>
            </w:r>
          </w:p>
          <w:p w14:paraId="4906960D" w14:textId="77777777" w:rsidR="008353FF" w:rsidRDefault="00F86182">
            <w:pPr>
              <w:pStyle w:val="TableParagraph"/>
              <w:ind w:left="108" w:right="535"/>
            </w:pPr>
            <w:r>
              <w:t>tend to (v)</w:t>
            </w:r>
            <w:r>
              <w:rPr>
                <w:spacing w:val="80"/>
              </w:rPr>
              <w:t xml:space="preserve"> </w:t>
            </w:r>
            <w:r>
              <w:t>urban (adj) urbanization (n) value (v) widespread</w:t>
            </w:r>
            <w:r>
              <w:rPr>
                <w:spacing w:val="-14"/>
              </w:rPr>
              <w:t xml:space="preserve"> </w:t>
            </w:r>
            <w:r>
              <w:t>(adj)</w:t>
            </w:r>
          </w:p>
        </w:tc>
        <w:tc>
          <w:tcPr>
            <w:tcW w:w="2266" w:type="dxa"/>
          </w:tcPr>
          <w:p w14:paraId="1CB75C52" w14:textId="77777777" w:rsidR="008353FF" w:rsidRDefault="00F86182">
            <w:pPr>
              <w:pStyle w:val="TableParagraph"/>
              <w:ind w:right="742"/>
            </w:pPr>
            <w:r>
              <w:t>average (adj) barrier (n)</w:t>
            </w:r>
            <w:r>
              <w:rPr>
                <w:spacing w:val="40"/>
              </w:rPr>
              <w:t xml:space="preserve"> </w:t>
            </w:r>
            <w:r>
              <w:t>canal (n) colossal (adj) construction</w:t>
            </w:r>
            <w:r>
              <w:rPr>
                <w:spacing w:val="-14"/>
              </w:rPr>
              <w:t xml:space="preserve"> </w:t>
            </w:r>
            <w:r>
              <w:t>(n) desperate (adj) disastrous (adj) fierce (adj) hollow (n) lower (v) monitor (v)</w:t>
            </w:r>
          </w:p>
        </w:tc>
        <w:tc>
          <w:tcPr>
            <w:tcW w:w="2266" w:type="dxa"/>
          </w:tcPr>
          <w:p w14:paraId="415D8956" w14:textId="77777777" w:rsidR="008353FF" w:rsidRDefault="00F86182">
            <w:pPr>
              <w:pStyle w:val="TableParagraph"/>
              <w:ind w:right="597"/>
            </w:pPr>
            <w:r>
              <w:t>occasional (adj) partially (adv) peak (n/v)</w:t>
            </w:r>
            <w:r>
              <w:rPr>
                <w:spacing w:val="40"/>
              </w:rPr>
              <w:t xml:space="preserve"> </w:t>
            </w:r>
            <w:r>
              <w:t>require (v) resident (n) separate (v) temporarily</w:t>
            </w:r>
            <w:r>
              <w:rPr>
                <w:spacing w:val="-14"/>
              </w:rPr>
              <w:t xml:space="preserve"> </w:t>
            </w:r>
            <w:r>
              <w:t>(adv) vanish (v)</w:t>
            </w:r>
            <w:r>
              <w:rPr>
                <w:spacing w:val="40"/>
              </w:rPr>
              <w:t xml:space="preserve"> </w:t>
            </w:r>
            <w:r>
              <w:t>various (adj) volunteer (adj)</w:t>
            </w:r>
          </w:p>
        </w:tc>
      </w:tr>
    </w:tbl>
    <w:p w14:paraId="5A587078" w14:textId="77777777" w:rsidR="008353FF" w:rsidRDefault="008353FF">
      <w:pPr>
        <w:spacing w:before="219"/>
        <w:rPr>
          <w:sz w:val="20"/>
        </w:rPr>
      </w:pPr>
    </w:p>
    <w:p w14:paraId="0DDF80B7" w14:textId="77777777" w:rsidR="008353FF" w:rsidRDefault="008353FF">
      <w:pPr>
        <w:spacing w:before="224"/>
        <w:rPr>
          <w:sz w:val="20"/>
        </w:rPr>
      </w:pP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2410"/>
        <w:gridCol w:w="1843"/>
        <w:gridCol w:w="1843"/>
        <w:gridCol w:w="1701"/>
      </w:tblGrid>
      <w:tr w:rsidR="00A33B84" w:rsidRPr="00565816" w14:paraId="0E4AE713" w14:textId="77777777" w:rsidTr="00A33B84">
        <w:trPr>
          <w:trHeight w:val="475"/>
          <w:jc w:val="center"/>
        </w:trPr>
        <w:tc>
          <w:tcPr>
            <w:tcW w:w="10001" w:type="dxa"/>
            <w:gridSpan w:val="5"/>
            <w:shd w:val="clear" w:color="auto" w:fill="DAEEF3" w:themeFill="accent5" w:themeFillTint="33"/>
          </w:tcPr>
          <w:p w14:paraId="5259AD25" w14:textId="77777777" w:rsidR="00A33B84" w:rsidRDefault="00A33B84" w:rsidP="00ED1300">
            <w:pPr>
              <w:jc w:val="center"/>
              <w:rPr>
                <w:rFonts w:eastAsiaTheme="minorEastAsia"/>
                <w:b/>
                <w:color w:val="000000"/>
                <w:lang w:eastAsia="tr-TR"/>
              </w:rPr>
            </w:pPr>
            <w:r w:rsidRPr="00565816">
              <w:rPr>
                <w:rFonts w:eastAsiaTheme="minorEastAsia"/>
                <w:b/>
                <w:color w:val="000000"/>
                <w:lang w:eastAsia="tr-TR"/>
              </w:rPr>
              <w:t>UNIT 4</w:t>
            </w:r>
            <w:r>
              <w:rPr>
                <w:rFonts w:eastAsiaTheme="minorEastAsia"/>
                <w:b/>
                <w:color w:val="000000"/>
                <w:lang w:eastAsia="tr-TR"/>
              </w:rPr>
              <w:t xml:space="preserve"> </w:t>
            </w:r>
            <w:r w:rsidRPr="00565816">
              <w:rPr>
                <w:rFonts w:eastAsiaTheme="minorEastAsia"/>
                <w:b/>
                <w:color w:val="000000"/>
                <w:lang w:eastAsia="tr-TR"/>
              </w:rPr>
              <w:t xml:space="preserve">- </w:t>
            </w:r>
            <w:r>
              <w:rPr>
                <w:rFonts w:eastAsiaTheme="minorEastAsia"/>
                <w:b/>
                <w:color w:val="000000"/>
                <w:lang w:eastAsia="tr-TR"/>
              </w:rPr>
              <w:t>DANGER ZONES</w:t>
            </w:r>
          </w:p>
          <w:p w14:paraId="555434EA" w14:textId="77777777" w:rsidR="00A33B84" w:rsidRPr="00916DCF" w:rsidRDefault="00A33B84" w:rsidP="00ED1300">
            <w:pPr>
              <w:jc w:val="center"/>
              <w:rPr>
                <w:b/>
                <w:color w:val="000000"/>
                <w:lang w:eastAsia="tr-TR"/>
              </w:rPr>
            </w:pPr>
            <w:r>
              <w:rPr>
                <w:b/>
                <w:color w:val="000000"/>
                <w:lang w:eastAsia="tr-TR"/>
              </w:rPr>
              <w:t xml:space="preserve">READING 1: </w:t>
            </w:r>
            <w:r w:rsidRPr="005D2369">
              <w:rPr>
                <w:b/>
                <w:i/>
                <w:iCs/>
                <w:color w:val="000000"/>
                <w:lang w:eastAsia="tr-TR"/>
              </w:rPr>
              <w:t>Sensing Disaster</w:t>
            </w:r>
          </w:p>
          <w:p w14:paraId="1A7ED1FF" w14:textId="77777777" w:rsidR="00A33B84" w:rsidRPr="000F190C" w:rsidRDefault="00A33B84" w:rsidP="00ED1300">
            <w:pPr>
              <w:jc w:val="center"/>
              <w:rPr>
                <w:b/>
                <w:color w:val="000000"/>
                <w:lang w:eastAsia="tr-TR"/>
              </w:rPr>
            </w:pPr>
          </w:p>
        </w:tc>
      </w:tr>
      <w:tr w:rsidR="00A33B84" w:rsidRPr="00565816" w14:paraId="37A800FE" w14:textId="77777777" w:rsidTr="00A33B84">
        <w:trPr>
          <w:trHeight w:val="474"/>
          <w:jc w:val="center"/>
        </w:trPr>
        <w:tc>
          <w:tcPr>
            <w:tcW w:w="2204" w:type="dxa"/>
          </w:tcPr>
          <w:p w14:paraId="6A8F89A9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affordable (adj)</w:t>
            </w:r>
          </w:p>
          <w:p w14:paraId="1FA0F65B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alert (v)</w:t>
            </w:r>
          </w:p>
          <w:p w14:paraId="7D17D25A" w14:textId="77777777" w:rsidR="00A33B84" w:rsidRPr="00565816" w:rsidRDefault="00A33B84" w:rsidP="00ED1300">
            <w:r w:rsidRPr="00565816">
              <w:t>avoid (v)</w:t>
            </w:r>
          </w:p>
          <w:p w14:paraId="15EDC9F9" w14:textId="77777777" w:rsidR="00A33B84" w:rsidRPr="00565816" w:rsidRDefault="00A33B84" w:rsidP="00ED1300">
            <w:r w:rsidRPr="00565816">
              <w:t>blow away (</w:t>
            </w:r>
            <w:proofErr w:type="spellStart"/>
            <w:r w:rsidRPr="00565816">
              <w:t>phr</w:t>
            </w:r>
            <w:proofErr w:type="spellEnd"/>
            <w:r w:rsidRPr="00565816">
              <w:t xml:space="preserve"> v)</w:t>
            </w:r>
          </w:p>
          <w:p w14:paraId="5E6A11EC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consequence (n)</w:t>
            </w:r>
          </w:p>
          <w:p w14:paraId="263E7AFB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</w:p>
        </w:tc>
        <w:tc>
          <w:tcPr>
            <w:tcW w:w="2410" w:type="dxa"/>
          </w:tcPr>
          <w:p w14:paraId="4600A668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deadly (adj)</w:t>
            </w:r>
          </w:p>
          <w:p w14:paraId="21FCB89A" w14:textId="77777777" w:rsidR="00A33B84" w:rsidRPr="00565816" w:rsidRDefault="00A33B84" w:rsidP="00ED1300">
            <w:r w:rsidRPr="00565816">
              <w:t>depart (</w:t>
            </w:r>
            <w:r>
              <w:t>v</w:t>
            </w:r>
            <w:r w:rsidRPr="00565816">
              <w:t>)</w:t>
            </w:r>
          </w:p>
          <w:p w14:paraId="7742B718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destruction (n)</w:t>
            </w:r>
          </w:p>
          <w:p w14:paraId="55771B0A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document (v)</w:t>
            </w:r>
          </w:p>
          <w:p w14:paraId="55552A45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effectively (adv)</w:t>
            </w:r>
          </w:p>
          <w:p w14:paraId="3F437887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</w:p>
        </w:tc>
        <w:tc>
          <w:tcPr>
            <w:tcW w:w="1843" w:type="dxa"/>
          </w:tcPr>
          <w:p w14:paraId="1A739642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forecast (v)</w:t>
            </w:r>
          </w:p>
          <w:p w14:paraId="5F5812D4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hazard (n)</w:t>
            </w:r>
          </w:p>
          <w:p w14:paraId="50D73957" w14:textId="77777777" w:rsidR="00A33B84" w:rsidRPr="00565816" w:rsidRDefault="00A33B84" w:rsidP="00ED1300">
            <w:r w:rsidRPr="00565816">
              <w:t>immense (adj)</w:t>
            </w:r>
          </w:p>
          <w:p w14:paraId="6BBF8EC7" w14:textId="77777777" w:rsidR="00A33B84" w:rsidRPr="00565816" w:rsidRDefault="00A33B84" w:rsidP="00ED1300">
            <w:r w:rsidRPr="00565816">
              <w:t>notice (v)</w:t>
            </w:r>
          </w:p>
          <w:p w14:paraId="2ED54FC5" w14:textId="77777777" w:rsidR="00A33B84" w:rsidRPr="00565816" w:rsidRDefault="00A33B84" w:rsidP="00ED1300">
            <w:r w:rsidRPr="00565816">
              <w:t>prompt (v)</w:t>
            </w:r>
          </w:p>
          <w:p w14:paraId="48620C90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</w:p>
        </w:tc>
        <w:tc>
          <w:tcPr>
            <w:tcW w:w="1843" w:type="dxa"/>
          </w:tcPr>
          <w:p w14:paraId="7488BB8A" w14:textId="77777777" w:rsidR="00A33B84" w:rsidRPr="00565816" w:rsidRDefault="00A33B84" w:rsidP="00ED1300">
            <w:r w:rsidRPr="00565816">
              <w:t>reliable (adj)</w:t>
            </w:r>
          </w:p>
          <w:p w14:paraId="3C8F850F" w14:textId="77777777" w:rsidR="00A33B84" w:rsidRPr="00565816" w:rsidRDefault="00A33B84" w:rsidP="00ED1300">
            <w:r w:rsidRPr="00565816">
              <w:t>rely on (</w:t>
            </w:r>
            <w:proofErr w:type="spellStart"/>
            <w:r w:rsidRPr="00565816">
              <w:t>phr</w:t>
            </w:r>
            <w:proofErr w:type="spellEnd"/>
            <w:r w:rsidRPr="00565816">
              <w:t xml:space="preserve"> v)</w:t>
            </w:r>
          </w:p>
          <w:p w14:paraId="68F067E3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restlessness (n)</w:t>
            </w:r>
          </w:p>
          <w:p w14:paraId="69CE6EB1" w14:textId="77777777" w:rsidR="00A33B84" w:rsidRPr="00565816" w:rsidRDefault="00A33B84" w:rsidP="00ED1300">
            <w:r w:rsidRPr="00565816">
              <w:t>sense (v)</w:t>
            </w:r>
          </w:p>
          <w:p w14:paraId="2F79667A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sensitive (adj)</w:t>
            </w:r>
          </w:p>
          <w:p w14:paraId="5F5D188E" w14:textId="77777777" w:rsidR="00A33B84" w:rsidRPr="00565816" w:rsidRDefault="00A33B84" w:rsidP="00ED1300">
            <w:pPr>
              <w:rPr>
                <w:rFonts w:eastAsiaTheme="minorEastAsia"/>
                <w:lang w:eastAsia="tr-TR"/>
              </w:rPr>
            </w:pPr>
          </w:p>
        </w:tc>
        <w:tc>
          <w:tcPr>
            <w:tcW w:w="1701" w:type="dxa"/>
          </w:tcPr>
          <w:p w14:paraId="1183EF4F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strike (v)</w:t>
            </w:r>
          </w:p>
          <w:p w14:paraId="0D805682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subtle (adj)</w:t>
            </w:r>
          </w:p>
          <w:p w14:paraId="0F838488" w14:textId="77777777" w:rsidR="00A33B84" w:rsidRPr="00565816" w:rsidRDefault="00A33B84" w:rsidP="00ED1300">
            <w:r w:rsidRPr="00565816">
              <w:t>suspect (v)</w:t>
            </w:r>
          </w:p>
          <w:p w14:paraId="43801DF0" w14:textId="77777777" w:rsidR="00A33B84" w:rsidRPr="00565816" w:rsidRDefault="00A33B84" w:rsidP="00ED1300">
            <w:pPr>
              <w:rPr>
                <w:rFonts w:eastAsiaTheme="minorEastAsia"/>
                <w:color w:val="000000"/>
                <w:lang w:eastAsia="tr-TR"/>
              </w:rPr>
            </w:pPr>
            <w:r w:rsidRPr="00565816">
              <w:rPr>
                <w:rFonts w:eastAsiaTheme="minorEastAsia"/>
                <w:color w:val="000000"/>
                <w:lang w:eastAsia="tr-TR"/>
              </w:rPr>
              <w:t>throughout (adv)</w:t>
            </w:r>
          </w:p>
          <w:p w14:paraId="2509536F" w14:textId="77777777" w:rsidR="00A33B84" w:rsidRDefault="00A33B84" w:rsidP="00ED1300">
            <w:r w:rsidRPr="00565816">
              <w:t>work out (</w:t>
            </w:r>
            <w:proofErr w:type="spellStart"/>
            <w:r w:rsidRPr="00565816">
              <w:t>phr</w:t>
            </w:r>
            <w:proofErr w:type="spellEnd"/>
            <w:r w:rsidRPr="00565816">
              <w:t xml:space="preserve"> v)</w:t>
            </w:r>
          </w:p>
          <w:p w14:paraId="71D29B98" w14:textId="77777777" w:rsidR="00A33B84" w:rsidRPr="00565816" w:rsidRDefault="00A33B84" w:rsidP="00ED1300"/>
        </w:tc>
      </w:tr>
    </w:tbl>
    <w:p w14:paraId="433AE3F8" w14:textId="77777777" w:rsidR="00A33B84" w:rsidRDefault="00A33B84">
      <w:pPr>
        <w:spacing w:before="224"/>
        <w:rPr>
          <w:sz w:val="20"/>
        </w:rPr>
      </w:pPr>
    </w:p>
    <w:p w14:paraId="454876D0" w14:textId="77777777" w:rsidR="00A33B84" w:rsidRDefault="00A33B84">
      <w:pPr>
        <w:spacing w:before="224"/>
        <w:rPr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27"/>
        <w:gridCol w:w="2266"/>
        <w:gridCol w:w="2266"/>
      </w:tblGrid>
      <w:tr w:rsidR="008353FF" w14:paraId="223A1F1E" w14:textId="77777777" w:rsidTr="00A33B84">
        <w:trPr>
          <w:trHeight w:val="758"/>
        </w:trPr>
        <w:tc>
          <w:tcPr>
            <w:tcW w:w="8639" w:type="dxa"/>
            <w:gridSpan w:val="4"/>
            <w:shd w:val="clear" w:color="auto" w:fill="DAEEF3" w:themeFill="accent5" w:themeFillTint="33"/>
          </w:tcPr>
          <w:p w14:paraId="0802DB9D" w14:textId="77777777" w:rsidR="008353FF" w:rsidRDefault="00F86182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TRAVEL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BUSINESS</w:t>
            </w:r>
          </w:p>
          <w:p w14:paraId="70AFC589" w14:textId="77777777" w:rsidR="008353FF" w:rsidRDefault="00F86182">
            <w:pPr>
              <w:pStyle w:val="TableParagraph"/>
              <w:spacing w:line="252" w:lineRule="exact"/>
              <w:ind w:left="9" w:right="1"/>
              <w:jc w:val="center"/>
              <w:rPr>
                <w:b/>
                <w:i/>
              </w:rPr>
            </w:pPr>
            <w:r>
              <w:rPr>
                <w:b/>
              </w:rPr>
              <w:t>READING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i/>
              </w:rPr>
              <w:t>Geotourism</w:t>
            </w:r>
            <w:proofErr w:type="spellEnd"/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Action</w:t>
            </w:r>
          </w:p>
        </w:tc>
      </w:tr>
      <w:tr w:rsidR="008353FF" w14:paraId="211F1518" w14:textId="77777777">
        <w:trPr>
          <w:trHeight w:val="1770"/>
        </w:trPr>
        <w:tc>
          <w:tcPr>
            <w:tcW w:w="1980" w:type="dxa"/>
          </w:tcPr>
          <w:p w14:paraId="2AC88F9A" w14:textId="77777777" w:rsidR="008353FF" w:rsidRDefault="00F86182">
            <w:pPr>
              <w:pStyle w:val="TableParagraph"/>
              <w:ind w:right="349"/>
            </w:pPr>
            <w:r>
              <w:t>ambassador</w:t>
            </w:r>
            <w:r>
              <w:rPr>
                <w:spacing w:val="-10"/>
              </w:rPr>
              <w:t xml:space="preserve"> </w:t>
            </w:r>
            <w:r>
              <w:t>(n) awareness (n) comfort (n) ecological</w:t>
            </w:r>
            <w:r>
              <w:rPr>
                <w:spacing w:val="-14"/>
              </w:rPr>
              <w:t xml:space="preserve"> </w:t>
            </w:r>
            <w:r>
              <w:t>(adj) enhance (v) enrich (v)</w:t>
            </w:r>
          </w:p>
        </w:tc>
        <w:tc>
          <w:tcPr>
            <w:tcW w:w="2127" w:type="dxa"/>
          </w:tcPr>
          <w:p w14:paraId="6B39C848" w14:textId="77777777" w:rsidR="008353FF" w:rsidRDefault="00F86182">
            <w:pPr>
              <w:pStyle w:val="TableParagraph"/>
              <w:ind w:left="108" w:right="567"/>
            </w:pPr>
            <w:r>
              <w:t>enriching (adj) hot spot (n) indigenous</w:t>
            </w:r>
            <w:r>
              <w:rPr>
                <w:spacing w:val="-14"/>
              </w:rPr>
              <w:t xml:space="preserve"> </w:t>
            </w:r>
            <w:r>
              <w:t>(adj) innovative</w:t>
            </w:r>
            <w:r>
              <w:rPr>
                <w:spacing w:val="-1"/>
              </w:rPr>
              <w:t xml:space="preserve"> </w:t>
            </w:r>
            <w:r>
              <w:t>(adj) interact (v)</w:t>
            </w:r>
          </w:p>
        </w:tc>
        <w:tc>
          <w:tcPr>
            <w:tcW w:w="2266" w:type="dxa"/>
          </w:tcPr>
          <w:p w14:paraId="22C55AFC" w14:textId="77777777" w:rsidR="008353FF" w:rsidRDefault="00F86182">
            <w:pPr>
              <w:pStyle w:val="TableParagraph"/>
              <w:ind w:right="939"/>
            </w:pPr>
            <w:r>
              <w:t>landmark (n) launch (v) livelihood</w:t>
            </w:r>
            <w:r>
              <w:rPr>
                <w:spacing w:val="-14"/>
              </w:rPr>
              <w:t xml:space="preserve"> </w:t>
            </w:r>
            <w:r>
              <w:t>(n) objective (n) official (adj)</w:t>
            </w:r>
          </w:p>
        </w:tc>
        <w:tc>
          <w:tcPr>
            <w:tcW w:w="2266" w:type="dxa"/>
          </w:tcPr>
          <w:p w14:paraId="08402D86" w14:textId="77777777" w:rsidR="008353FF" w:rsidRDefault="00F86182">
            <w:pPr>
              <w:pStyle w:val="TableParagraph"/>
              <w:ind w:right="768"/>
            </w:pPr>
            <w:r>
              <w:t>promote (v) provide (v) renewable</w:t>
            </w:r>
            <w:r>
              <w:rPr>
                <w:spacing w:val="-14"/>
              </w:rPr>
              <w:t xml:space="preserve"> </w:t>
            </w:r>
            <w:r>
              <w:t>(adj) sacred (adj) spiritual (adj)</w:t>
            </w:r>
          </w:p>
        </w:tc>
      </w:tr>
    </w:tbl>
    <w:p w14:paraId="065B41E1" w14:textId="1A86F166" w:rsidR="008353FF" w:rsidRDefault="008353FF" w:rsidP="000B4C52">
      <w:pPr>
        <w:tabs>
          <w:tab w:val="left" w:pos="1130"/>
        </w:tabs>
        <w:spacing w:before="195"/>
        <w:ind w:left="721"/>
        <w:rPr>
          <w:rFonts w:ascii="Segoe UI Symbol" w:hAnsi="Segoe UI Symbol"/>
          <w:sz w:val="36"/>
        </w:rPr>
      </w:pPr>
    </w:p>
    <w:sectPr w:rsidR="008353FF">
      <w:pgSz w:w="11910" w:h="16840"/>
      <w:pgMar w:top="2020" w:right="425" w:bottom="1200" w:left="566" w:header="607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C4AA" w14:textId="77777777" w:rsidR="007C0904" w:rsidRDefault="007C0904">
      <w:r>
        <w:separator/>
      </w:r>
    </w:p>
  </w:endnote>
  <w:endnote w:type="continuationSeparator" w:id="0">
    <w:p w14:paraId="3A385130" w14:textId="77777777" w:rsidR="007C0904" w:rsidRDefault="007C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7F9E" w14:textId="77777777" w:rsidR="008353FF" w:rsidRDefault="00F86182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mc:AlternateContent>
        <mc:Choice Requires="wps">
          <w:drawing>
            <wp:anchor distT="0" distB="0" distL="0" distR="0" simplePos="0" relativeHeight="487370240" behindDoc="1" locked="0" layoutInCell="1" allowOverlap="1" wp14:anchorId="6F6E9FBB" wp14:editId="01F2B3FA">
              <wp:simplePos x="0" y="0"/>
              <wp:positionH relativeFrom="page">
                <wp:posOffset>6644385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EF20F6" w14:textId="39F19DE3" w:rsidR="008353FF" w:rsidRDefault="00F8618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263F6F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E9FB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23.2pt;margin-top:780.9pt;width:12.6pt;height:13.05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/kjze4gAAAA8B&#10;AAAPAAAAAAAAAAAAAAAAAOsDAABkcnMvZG93bnJldi54bWxQSwUGAAAAAAQABADzAAAA+gQAAAAA&#10;" filled="f" stroked="f">
              <v:textbox inset="0,0,0,0">
                <w:txbxContent>
                  <w:p w14:paraId="56EF20F6" w14:textId="39F19DE3" w:rsidR="008353FF" w:rsidRDefault="00F8618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263F6F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EFC5" w14:textId="77777777" w:rsidR="007C0904" w:rsidRDefault="007C0904">
      <w:r>
        <w:separator/>
      </w:r>
    </w:p>
  </w:footnote>
  <w:footnote w:type="continuationSeparator" w:id="0">
    <w:p w14:paraId="7F781C42" w14:textId="77777777" w:rsidR="007C0904" w:rsidRDefault="007C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8174" w14:textId="77777777" w:rsidR="00373A33" w:rsidRPr="007E595E" w:rsidRDefault="00373A33" w:rsidP="00373A33">
    <w:pPr>
      <w:tabs>
        <w:tab w:val="center" w:pos="4536"/>
        <w:tab w:val="right" w:pos="9072"/>
      </w:tabs>
      <w:spacing w:line="276" w:lineRule="auto"/>
      <w:jc w:val="both"/>
      <w:rPr>
        <w:rFonts w:eastAsia="Calibri"/>
        <w:b/>
        <w:sz w:val="16"/>
        <w:szCs w:val="16"/>
        <w:lang w:val="tr-TR"/>
      </w:rPr>
    </w:pPr>
    <w:r>
      <w:t xml:space="preserve">  </w:t>
    </w:r>
    <w:r>
      <w:rPr>
        <w:noProof/>
        <w:lang w:val="tr-TR" w:eastAsia="tr-TR"/>
      </w:rPr>
      <w:drawing>
        <wp:anchor distT="0" distB="0" distL="114300" distR="114300" simplePos="0" relativeHeight="487372288" behindDoc="1" locked="0" layoutInCell="1" allowOverlap="1" wp14:anchorId="2BF8C599" wp14:editId="01C14B33">
          <wp:simplePos x="0" y="0"/>
          <wp:positionH relativeFrom="column">
            <wp:posOffset>-175260</wp:posOffset>
          </wp:positionH>
          <wp:positionV relativeFrom="paragraph">
            <wp:posOffset>4445</wp:posOffset>
          </wp:positionV>
          <wp:extent cx="521970" cy="381000"/>
          <wp:effectExtent l="0" t="0" r="0" b="0"/>
          <wp:wrapTight wrapText="bothSides">
            <wp:wrapPolygon edited="0">
              <wp:start x="7883" y="0"/>
              <wp:lineTo x="0" y="8640"/>
              <wp:lineTo x="0" y="11880"/>
              <wp:lineTo x="8672" y="20520"/>
              <wp:lineTo x="11825" y="20520"/>
              <wp:lineTo x="12613" y="20520"/>
              <wp:lineTo x="20496" y="10800"/>
              <wp:lineTo x="20496" y="8640"/>
              <wp:lineTo x="11825" y="0"/>
              <wp:lineTo x="7883" y="0"/>
            </wp:wrapPolygon>
          </wp:wrapTight>
          <wp:docPr id="6" name="Resim 6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</w:t>
    </w:r>
    <w:r w:rsidRPr="007E595E">
      <w:rPr>
        <w:rFonts w:eastAsia="Calibri"/>
        <w:b/>
        <w:sz w:val="16"/>
        <w:szCs w:val="16"/>
        <w:lang w:val="tr-TR"/>
      </w:rPr>
      <w:t>BAŞKENT UNIVERSITY</w:t>
    </w:r>
  </w:p>
  <w:p w14:paraId="4DB62412" w14:textId="77777777" w:rsidR="00373A33" w:rsidRPr="007E595E" w:rsidRDefault="00373A33" w:rsidP="00373A33">
    <w:pPr>
      <w:tabs>
        <w:tab w:val="center" w:pos="4536"/>
        <w:tab w:val="right" w:pos="9072"/>
      </w:tabs>
      <w:spacing w:line="276" w:lineRule="auto"/>
      <w:jc w:val="both"/>
      <w:rPr>
        <w:rFonts w:eastAsia="Calibri"/>
        <w:b/>
        <w:sz w:val="16"/>
        <w:szCs w:val="16"/>
        <w:lang w:val="tr-TR"/>
      </w:rPr>
    </w:pPr>
    <w:r>
      <w:rPr>
        <w:rFonts w:eastAsia="Calibri"/>
        <w:b/>
        <w:sz w:val="16"/>
        <w:szCs w:val="16"/>
        <w:lang w:val="tr-TR"/>
      </w:rPr>
      <w:t xml:space="preserve">                  </w:t>
    </w:r>
    <w:r w:rsidRPr="007E595E">
      <w:rPr>
        <w:rFonts w:eastAsia="Calibri"/>
        <w:b/>
        <w:sz w:val="16"/>
        <w:szCs w:val="16"/>
        <w:lang w:val="tr-TR"/>
      </w:rPr>
      <w:t>SCHOOL OF FOREIGN LANGUAGES</w:t>
    </w:r>
  </w:p>
  <w:p w14:paraId="5F9293B7" w14:textId="77777777" w:rsidR="00373A33" w:rsidRPr="007E595E" w:rsidRDefault="00373A33" w:rsidP="00373A33">
    <w:pPr>
      <w:tabs>
        <w:tab w:val="center" w:pos="4536"/>
        <w:tab w:val="right" w:pos="9072"/>
      </w:tabs>
      <w:spacing w:line="276" w:lineRule="auto"/>
      <w:jc w:val="both"/>
      <w:rPr>
        <w:rFonts w:eastAsia="Calibri"/>
        <w:b/>
        <w:sz w:val="16"/>
        <w:szCs w:val="16"/>
        <w:lang w:val="tr-TR"/>
      </w:rPr>
    </w:pPr>
    <w:r>
      <w:rPr>
        <w:rFonts w:eastAsia="Calibri"/>
        <w:b/>
        <w:sz w:val="16"/>
        <w:szCs w:val="16"/>
        <w:lang w:val="tr-TR"/>
      </w:rPr>
      <w:t xml:space="preserve">                  </w:t>
    </w:r>
    <w:r w:rsidRPr="007E595E">
      <w:rPr>
        <w:rFonts w:eastAsia="Calibri"/>
        <w:b/>
        <w:sz w:val="16"/>
        <w:szCs w:val="16"/>
        <w:lang w:val="tr-TR"/>
      </w:rPr>
      <w:t xml:space="preserve">MODERN LANGUAGES UNIT- DEPARTMENTAL ENGLISH COURSES </w:t>
    </w:r>
  </w:p>
  <w:p w14:paraId="0563798A" w14:textId="77777777" w:rsidR="000B4C52" w:rsidRDefault="00373A33" w:rsidP="00275F74">
    <w:pPr>
      <w:tabs>
        <w:tab w:val="center" w:pos="4536"/>
        <w:tab w:val="right" w:pos="9072"/>
      </w:tabs>
      <w:spacing w:line="276" w:lineRule="auto"/>
      <w:jc w:val="both"/>
      <w:rPr>
        <w:rFonts w:eastAsia="Calibri"/>
        <w:b/>
        <w:sz w:val="16"/>
        <w:szCs w:val="16"/>
        <w:lang w:val="tr-TR"/>
      </w:rPr>
    </w:pPr>
    <w:r>
      <w:rPr>
        <w:rFonts w:eastAsia="Calibri"/>
        <w:b/>
        <w:sz w:val="16"/>
        <w:szCs w:val="16"/>
        <w:lang w:val="tr-TR"/>
      </w:rPr>
      <w:t xml:space="preserve">                  </w:t>
    </w:r>
    <w:r w:rsidR="000B4C52" w:rsidRPr="000B4C52">
      <w:rPr>
        <w:rFonts w:eastAsia="Calibri"/>
        <w:b/>
        <w:sz w:val="16"/>
        <w:szCs w:val="16"/>
        <w:lang w:val="tr-TR"/>
      </w:rPr>
      <w:t>ENGL 101</w:t>
    </w:r>
  </w:p>
  <w:p w14:paraId="4FE8333A" w14:textId="5E994284" w:rsidR="008353FF" w:rsidRPr="00373A33" w:rsidRDefault="000B4C52" w:rsidP="00275F74">
    <w:pPr>
      <w:tabs>
        <w:tab w:val="center" w:pos="4536"/>
        <w:tab w:val="right" w:pos="9072"/>
      </w:tabs>
      <w:spacing w:line="276" w:lineRule="auto"/>
      <w:jc w:val="both"/>
    </w:pPr>
    <w:r>
      <w:rPr>
        <w:rFonts w:eastAsia="Calibri"/>
        <w:b/>
        <w:sz w:val="16"/>
        <w:szCs w:val="16"/>
        <w:lang w:val="tr-TR"/>
      </w:rPr>
      <w:t xml:space="preserve">                  </w:t>
    </w:r>
    <w:r w:rsidR="00275F74">
      <w:rPr>
        <w:rFonts w:eastAsia="Calibri"/>
        <w:b/>
        <w:sz w:val="16"/>
        <w:szCs w:val="16"/>
        <w:lang w:val="tr-TR"/>
      </w:rPr>
      <w:t>EXEMPTION EXAM MATERALS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53FF"/>
    <w:rsid w:val="000B4C52"/>
    <w:rsid w:val="001F49C8"/>
    <w:rsid w:val="002417F0"/>
    <w:rsid w:val="00263F6F"/>
    <w:rsid w:val="00275F74"/>
    <w:rsid w:val="00355E0E"/>
    <w:rsid w:val="00373A33"/>
    <w:rsid w:val="0048058E"/>
    <w:rsid w:val="0053296D"/>
    <w:rsid w:val="006E217F"/>
    <w:rsid w:val="0071343D"/>
    <w:rsid w:val="00723896"/>
    <w:rsid w:val="007507BC"/>
    <w:rsid w:val="007A0AE2"/>
    <w:rsid w:val="007C0904"/>
    <w:rsid w:val="00820498"/>
    <w:rsid w:val="00834CC9"/>
    <w:rsid w:val="008353FF"/>
    <w:rsid w:val="00953CA9"/>
    <w:rsid w:val="00977DCB"/>
    <w:rsid w:val="009B36EF"/>
    <w:rsid w:val="009D4898"/>
    <w:rsid w:val="00A33B84"/>
    <w:rsid w:val="00AA2CFF"/>
    <w:rsid w:val="00AA5315"/>
    <w:rsid w:val="00B013C0"/>
    <w:rsid w:val="00C62B92"/>
    <w:rsid w:val="00CD0877"/>
    <w:rsid w:val="00CF0594"/>
    <w:rsid w:val="00D04CF1"/>
    <w:rsid w:val="00E437BB"/>
    <w:rsid w:val="00E56B81"/>
    <w:rsid w:val="00F05DF7"/>
    <w:rsid w:val="00F8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AB7BC"/>
  <w15:docId w15:val="{A14D6BFB-FCA8-4F05-ACE4-5F45DFA1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ind w:left="725" w:right="720" w:hanging="1011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1F49C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49C8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1F49C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49C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</dc:creator>
  <cp:lastModifiedBy>elif cüceoğlu</cp:lastModifiedBy>
  <cp:revision>24</cp:revision>
  <dcterms:created xsi:type="dcterms:W3CDTF">2025-08-26T14:42:00Z</dcterms:created>
  <dcterms:modified xsi:type="dcterms:W3CDTF">2026-07-29T20:48:00Z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Microsoft 365 için</vt:lpwstr>
  </property>
</Properties>
</file>