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A663E7" w:rsidRDefault="00A663E7" w:rsidP="00A663E7">
      <w:pPr>
        <w:pStyle w:val="Balk3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Toc529440575"/>
      <w:r>
        <w:rPr>
          <w:rFonts w:ascii="Times New Roman" w:hAnsi="Times New Roman" w:cs="Times New Roman"/>
          <w:b/>
          <w:sz w:val="22"/>
          <w:szCs w:val="22"/>
        </w:rPr>
        <w:t>Yaz öğretimi</w:t>
      </w:r>
      <w:bookmarkEnd w:id="0"/>
    </w:p>
    <w:p w:rsidR="00A663E7" w:rsidRDefault="00A663E7" w:rsidP="00A663E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İngilizce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ihtiyaç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talepler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doğrultusunda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rektörlüğünde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çeşitli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derslerin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okulunda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açılmasını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sağlamaktadır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Güz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dönemi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işleyiş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663E7" w:rsidRDefault="00A663E7">
      <w:pPr>
        <w:rPr>
          <w:noProof/>
          <w:lang w:val="tr-TR" w:eastAsia="tr-TR"/>
        </w:rPr>
      </w:pPr>
    </w:p>
    <w:sectPr w:rsidR="00A663E7" w:rsidSect="00C2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5028A"/>
    <w:rsid w:val="00257EEB"/>
    <w:rsid w:val="002C778A"/>
    <w:rsid w:val="004038A3"/>
    <w:rsid w:val="00426F28"/>
    <w:rsid w:val="00515EE5"/>
    <w:rsid w:val="0052550F"/>
    <w:rsid w:val="00675AF3"/>
    <w:rsid w:val="008540E7"/>
    <w:rsid w:val="00A663E7"/>
    <w:rsid w:val="00C205F9"/>
    <w:rsid w:val="00C6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F9"/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66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663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2018-11-14T08:32:00Z</dcterms:modified>
</cp:coreProperties>
</file>